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6B683" w14:textId="39760B89" w:rsidR="00835ABA" w:rsidRPr="00B64810" w:rsidRDefault="00835ABA" w:rsidP="00B64810">
      <w:pPr>
        <w:spacing w:after="160" w:line="259" w:lineRule="auto"/>
        <w:rPr>
          <w:rFonts w:cs="Tahoma"/>
          <w:b/>
          <w:bCs/>
          <w:sz w:val="28"/>
          <w:szCs w:val="28"/>
        </w:rPr>
      </w:pPr>
      <w:r w:rsidRPr="00B64810">
        <w:rPr>
          <w:rFonts w:cs="Tahoma"/>
          <w:b/>
          <w:bCs/>
          <w:sz w:val="28"/>
          <w:szCs w:val="28"/>
        </w:rPr>
        <w:t xml:space="preserve">Příloha </w:t>
      </w:r>
      <w:r w:rsidR="00EA00E9" w:rsidRPr="00B64810">
        <w:rPr>
          <w:rFonts w:cs="Tahoma"/>
          <w:b/>
          <w:bCs/>
          <w:sz w:val="28"/>
          <w:szCs w:val="28"/>
        </w:rPr>
        <w:t xml:space="preserve">č. </w:t>
      </w:r>
      <w:r w:rsidR="003B6F43">
        <w:rPr>
          <w:rFonts w:cs="Tahoma"/>
          <w:b/>
          <w:bCs/>
          <w:sz w:val="28"/>
          <w:szCs w:val="28"/>
        </w:rPr>
        <w:t>4</w:t>
      </w:r>
      <w:r w:rsidR="0097627C">
        <w:rPr>
          <w:rFonts w:cs="Tahoma"/>
          <w:b/>
          <w:bCs/>
          <w:sz w:val="28"/>
          <w:szCs w:val="28"/>
        </w:rPr>
        <w:t>A</w:t>
      </w:r>
      <w:r w:rsidRPr="00B64810">
        <w:rPr>
          <w:rFonts w:cs="Tahoma"/>
          <w:b/>
          <w:bCs/>
          <w:sz w:val="28"/>
          <w:szCs w:val="28"/>
        </w:rPr>
        <w:t xml:space="preserve"> </w:t>
      </w:r>
      <w:r w:rsidR="00450FAD" w:rsidRPr="00B64810">
        <w:rPr>
          <w:rFonts w:cs="Tahoma"/>
          <w:b/>
          <w:bCs/>
          <w:sz w:val="28"/>
          <w:szCs w:val="28"/>
        </w:rPr>
        <w:t>T</w:t>
      </w:r>
      <w:r w:rsidR="002B46A2" w:rsidRPr="00B64810">
        <w:rPr>
          <w:rFonts w:cs="Tahoma"/>
          <w:b/>
          <w:bCs/>
          <w:sz w:val="28"/>
          <w:szCs w:val="28"/>
        </w:rPr>
        <w:t xml:space="preserve">echnická </w:t>
      </w:r>
      <w:r w:rsidRPr="00B64810">
        <w:rPr>
          <w:rFonts w:cs="Tahoma"/>
          <w:b/>
          <w:bCs/>
          <w:sz w:val="28"/>
          <w:szCs w:val="28"/>
        </w:rPr>
        <w:t>specifikace</w:t>
      </w:r>
    </w:p>
    <w:p w14:paraId="1C4513AD" w14:textId="79CDB337" w:rsidR="00776837" w:rsidRPr="001A6954" w:rsidRDefault="001A6954" w:rsidP="001A6954">
      <w:pPr>
        <w:autoSpaceDE w:val="0"/>
        <w:autoSpaceDN w:val="0"/>
        <w:rPr>
          <w:rFonts w:cs="Tahoma"/>
          <w:b/>
          <w:bCs/>
          <w:sz w:val="28"/>
          <w:szCs w:val="28"/>
        </w:rPr>
      </w:pPr>
      <w:r w:rsidRPr="001A6954">
        <w:rPr>
          <w:rFonts w:cs="Tahoma"/>
          <w:b/>
          <w:bCs/>
          <w:sz w:val="28"/>
          <w:szCs w:val="28"/>
        </w:rPr>
        <w:t>Nastavení projektového řízení včetně SW</w:t>
      </w:r>
    </w:p>
    <w:p w14:paraId="4DF47F5A" w14:textId="497182D3" w:rsidR="00835ABA" w:rsidRDefault="00835ABA" w:rsidP="00835ABA">
      <w:pPr>
        <w:autoSpaceDE w:val="0"/>
        <w:autoSpaceDN w:val="0"/>
        <w:rPr>
          <w:rFonts w:eastAsia="Times New Roman"/>
          <w:b/>
          <w:bCs/>
        </w:rPr>
      </w:pPr>
    </w:p>
    <w:p w14:paraId="22B4A8D4" w14:textId="77777777" w:rsidR="00450FAD" w:rsidRDefault="00450FAD" w:rsidP="00835ABA">
      <w:pPr>
        <w:autoSpaceDE w:val="0"/>
        <w:autoSpaceDN w:val="0"/>
        <w:rPr>
          <w:rFonts w:eastAsia="Times New Roman"/>
          <w:b/>
          <w:bCs/>
        </w:rPr>
      </w:pPr>
    </w:p>
    <w:p w14:paraId="6FE341D9" w14:textId="77777777" w:rsidR="00106397" w:rsidRDefault="00450FAD" w:rsidP="009C41FC">
      <w:pPr>
        <w:pStyle w:val="Odstavecseseznamem"/>
        <w:numPr>
          <w:ilvl w:val="0"/>
          <w:numId w:val="7"/>
        </w:numPr>
        <w:autoSpaceDE w:val="0"/>
        <w:autoSpaceDN w:val="0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>Specifikace plnění</w:t>
      </w:r>
    </w:p>
    <w:p w14:paraId="2A626B21" w14:textId="58B52369" w:rsidR="005E2E7D" w:rsidRDefault="00507E8F" w:rsidP="007A243F">
      <w:pPr>
        <w:autoSpaceDE w:val="0"/>
        <w:autoSpaceDN w:val="0"/>
        <w:jc w:val="both"/>
      </w:pPr>
      <w:r w:rsidRPr="004F6AA2">
        <w:rPr>
          <w:rFonts w:eastAsia="Times New Roman"/>
        </w:rPr>
        <w:t xml:space="preserve">Předmětem </w:t>
      </w:r>
      <w:r w:rsidR="006C7541" w:rsidRPr="00B32D6A">
        <w:t>zjednodušené</w:t>
      </w:r>
      <w:r w:rsidR="006C7541">
        <w:t>ho</w:t>
      </w:r>
      <w:r w:rsidR="006C7541" w:rsidRPr="00B32D6A">
        <w:t xml:space="preserve"> podlimitní</w:t>
      </w:r>
      <w:r w:rsidR="006C7541">
        <w:t>ho</w:t>
      </w:r>
      <w:r w:rsidR="006C7541" w:rsidRPr="00B32D6A">
        <w:t xml:space="preserve"> řízení </w:t>
      </w:r>
      <w:r w:rsidRPr="004F6AA2">
        <w:rPr>
          <w:rFonts w:eastAsia="Times New Roman"/>
        </w:rPr>
        <w:t>je vývoj, dodávka a implementace aplikace</w:t>
      </w:r>
      <w:r w:rsidR="005752B4" w:rsidRPr="004F6AA2">
        <w:rPr>
          <w:rFonts w:eastAsia="Times New Roman"/>
        </w:rPr>
        <w:t xml:space="preserve"> „Projektové řízení“</w:t>
      </w:r>
      <w:r w:rsidRPr="004F6AA2">
        <w:rPr>
          <w:rFonts w:eastAsia="Times New Roman"/>
        </w:rPr>
        <w:t xml:space="preserve"> pro</w:t>
      </w:r>
      <w:r w:rsidR="005752B4" w:rsidRPr="004F6AA2">
        <w:rPr>
          <w:rFonts w:eastAsia="Times New Roman"/>
        </w:rPr>
        <w:t xml:space="preserve"> </w:t>
      </w:r>
      <w:r w:rsidR="005752B4" w:rsidRPr="00595E8D">
        <w:rPr>
          <w:rFonts w:eastAsia="Times New Roman"/>
        </w:rPr>
        <w:t>e</w:t>
      </w:r>
      <w:r w:rsidRPr="00595E8D">
        <w:t>lektronickou evidenci a řízení projektů ORP Uherský Brod</w:t>
      </w:r>
      <w:r w:rsidR="007D5D35">
        <w:t>.</w:t>
      </w:r>
    </w:p>
    <w:p w14:paraId="463ACCC8" w14:textId="1585BEF6" w:rsidR="00DC44FF" w:rsidRDefault="00B7032E" w:rsidP="007A243F">
      <w:pPr>
        <w:autoSpaceDE w:val="0"/>
        <w:autoSpaceDN w:val="0"/>
        <w:jc w:val="both"/>
      </w:pPr>
      <w:r>
        <w:t xml:space="preserve">Dodavatel </w:t>
      </w:r>
      <w:r w:rsidR="00D70C9E">
        <w:t>využije</w:t>
      </w:r>
      <w:r w:rsidR="007D5D35">
        <w:t xml:space="preserve"> pro realizaci cloudové prostředí </w:t>
      </w:r>
      <w:r w:rsidR="001D0CCE">
        <w:t xml:space="preserve">M365 </w:t>
      </w:r>
      <w:r w:rsidR="007D5D35">
        <w:t>založené na technologii Share</w:t>
      </w:r>
      <w:r w:rsidR="00D70C9E">
        <w:t>P</w:t>
      </w:r>
      <w:r w:rsidR="007D5D35">
        <w:t>oint</w:t>
      </w:r>
      <w:r w:rsidR="00DC44FF">
        <w:t xml:space="preserve"> nebo jinou technologii kompatibilní se stávajícím řešením zadavatele</w:t>
      </w:r>
      <w:r w:rsidR="007D5D35">
        <w:t xml:space="preserve">. </w:t>
      </w:r>
    </w:p>
    <w:p w14:paraId="5487AC3D" w14:textId="58CEF251" w:rsidR="00B92913" w:rsidRDefault="00B92913" w:rsidP="007A243F">
      <w:pPr>
        <w:autoSpaceDE w:val="0"/>
        <w:autoSpaceDN w:val="0"/>
        <w:jc w:val="both"/>
      </w:pPr>
      <w:r>
        <w:t xml:space="preserve">Zadavatel využívá technologii </w:t>
      </w:r>
      <w:r w:rsidR="00B82534">
        <w:t xml:space="preserve">SharePoint </w:t>
      </w:r>
      <w:r>
        <w:t>2013 pořízenou v rámci jiného dotačního projektu. Dojde tedy k postupné modernizaci celého prostředí.</w:t>
      </w:r>
    </w:p>
    <w:p w14:paraId="2E2A1686" w14:textId="73E77E31" w:rsidR="007D5D35" w:rsidRDefault="001D0CCE" w:rsidP="007A243F">
      <w:pPr>
        <w:autoSpaceDE w:val="0"/>
        <w:autoSpaceDN w:val="0"/>
        <w:jc w:val="both"/>
      </w:pPr>
      <w:r>
        <w:t>Zadavatel disponuje funkčním propojením na AAD a základními licencemi pro omezený počet uživatelů.</w:t>
      </w:r>
    </w:p>
    <w:p w14:paraId="2A032309" w14:textId="7C621B96" w:rsidR="00106397" w:rsidRDefault="00106397" w:rsidP="004F6AA2">
      <w:pPr>
        <w:autoSpaceDE w:val="0"/>
        <w:autoSpaceDN w:val="0"/>
      </w:pPr>
    </w:p>
    <w:p w14:paraId="5AC95023" w14:textId="77777777" w:rsidR="00106397" w:rsidRDefault="00106397" w:rsidP="004F6AA2">
      <w:pPr>
        <w:autoSpaceDE w:val="0"/>
        <w:autoSpaceDN w:val="0"/>
      </w:pPr>
    </w:p>
    <w:p w14:paraId="105E3B0F" w14:textId="198A2302" w:rsidR="00106397" w:rsidRPr="00106397" w:rsidRDefault="00106397" w:rsidP="00106397">
      <w:pPr>
        <w:pStyle w:val="Odstavecseseznamem"/>
        <w:numPr>
          <w:ilvl w:val="0"/>
          <w:numId w:val="7"/>
        </w:numPr>
        <w:autoSpaceDE w:val="0"/>
        <w:autoSpaceDN w:val="0"/>
        <w:rPr>
          <w:rFonts w:cs="Tahoma"/>
          <w:b/>
          <w:bCs/>
          <w:sz w:val="24"/>
          <w:szCs w:val="24"/>
        </w:rPr>
      </w:pPr>
      <w:r w:rsidRPr="00106397">
        <w:rPr>
          <w:rFonts w:cs="Tahoma"/>
          <w:b/>
          <w:bCs/>
          <w:sz w:val="24"/>
          <w:szCs w:val="24"/>
        </w:rPr>
        <w:t xml:space="preserve">Požadované výstupy </w:t>
      </w:r>
    </w:p>
    <w:p w14:paraId="0933A219" w14:textId="77777777" w:rsidR="00106397" w:rsidRDefault="00106397" w:rsidP="00106397">
      <w:pPr>
        <w:autoSpaceDE w:val="0"/>
        <w:autoSpaceDN w:val="0"/>
        <w:adjustRightInd w:val="0"/>
        <w:spacing w:after="37"/>
        <w:rPr>
          <w:rFonts w:ascii="Arial" w:hAnsi="Arial" w:cs="Arial"/>
          <w:color w:val="000000"/>
          <w:sz w:val="18"/>
          <w:szCs w:val="18"/>
        </w:rPr>
      </w:pPr>
      <w:r>
        <w:rPr>
          <w:rFonts w:eastAsia="Times New Roman"/>
        </w:rPr>
        <w:t>Požadovaným výstupem předmětu plnění je</w:t>
      </w:r>
      <w:r>
        <w:rPr>
          <w:rFonts w:ascii="Arial" w:hAnsi="Arial" w:cs="Arial"/>
          <w:color w:val="000000"/>
          <w:sz w:val="18"/>
          <w:szCs w:val="18"/>
        </w:rPr>
        <w:t>:</w:t>
      </w:r>
    </w:p>
    <w:p w14:paraId="44348DF6" w14:textId="2430AC1B" w:rsidR="001D0CCE" w:rsidRDefault="001D0CCE" w:rsidP="001D0CCE">
      <w:pPr>
        <w:pStyle w:val="Odstavecseseznamem"/>
        <w:numPr>
          <w:ilvl w:val="0"/>
          <w:numId w:val="32"/>
        </w:numPr>
        <w:autoSpaceDE w:val="0"/>
        <w:autoSpaceDN w:val="0"/>
      </w:pPr>
      <w:r>
        <w:t>Návrh technického řešení Díla (dokument)</w:t>
      </w:r>
    </w:p>
    <w:p w14:paraId="389AF454" w14:textId="4D2E863C" w:rsidR="00E84310" w:rsidRDefault="00E84310" w:rsidP="001D0CCE">
      <w:pPr>
        <w:pStyle w:val="Odstavecseseznamem"/>
        <w:numPr>
          <w:ilvl w:val="0"/>
          <w:numId w:val="32"/>
        </w:numPr>
        <w:autoSpaceDE w:val="0"/>
        <w:autoSpaceDN w:val="0"/>
      </w:pPr>
      <w:r w:rsidRPr="00584773">
        <w:t>Instalace, konfigurace a základní nastavení</w:t>
      </w:r>
      <w:r>
        <w:t xml:space="preserve"> v cloudovém prostředí</w:t>
      </w:r>
    </w:p>
    <w:p w14:paraId="2326C594" w14:textId="392C8BC4" w:rsidR="00DF50A1" w:rsidRPr="008376C9" w:rsidRDefault="00DF50A1" w:rsidP="00C3120E">
      <w:pPr>
        <w:pStyle w:val="Odstavecseseznamem"/>
        <w:numPr>
          <w:ilvl w:val="0"/>
          <w:numId w:val="32"/>
        </w:numPr>
        <w:autoSpaceDE w:val="0"/>
        <w:autoSpaceDN w:val="0"/>
      </w:pPr>
      <w:r w:rsidRPr="008376C9">
        <w:t>Vytvoření aplikac</w:t>
      </w:r>
      <w:r w:rsidRPr="007F0A2F">
        <w:t>e „Projektové řízení“</w:t>
      </w:r>
      <w:r w:rsidR="000C55FE" w:rsidRPr="000C55FE">
        <w:t xml:space="preserve"> </w:t>
      </w:r>
      <w:r w:rsidR="000C55FE">
        <w:t>založené na technologii SharePoint kompatibilní s prostředím zadavatele</w:t>
      </w:r>
      <w:r w:rsidRPr="008376C9">
        <w:t xml:space="preserve"> </w:t>
      </w:r>
      <w:r w:rsidR="00A26528">
        <w:t>pro 50 uživatelů</w:t>
      </w:r>
    </w:p>
    <w:p w14:paraId="065100C5" w14:textId="44BE3BDA" w:rsidR="00106397" w:rsidRDefault="00106397" w:rsidP="00106397">
      <w:pPr>
        <w:pStyle w:val="Odstavecseseznamem"/>
        <w:numPr>
          <w:ilvl w:val="0"/>
          <w:numId w:val="32"/>
        </w:numPr>
        <w:autoSpaceDE w:val="0"/>
        <w:autoSpaceDN w:val="0"/>
      </w:pPr>
      <w:r w:rsidRPr="008376C9">
        <w:t xml:space="preserve">Implementace </w:t>
      </w:r>
      <w:r w:rsidRPr="007F0A2F">
        <w:t xml:space="preserve">a zprovoznění </w:t>
      </w:r>
      <w:r w:rsidRPr="008376C9">
        <w:t>aplikac</w:t>
      </w:r>
      <w:r w:rsidRPr="007F0A2F">
        <w:t xml:space="preserve">e „Projektové řízení“ </w:t>
      </w:r>
    </w:p>
    <w:p w14:paraId="304D8DE9" w14:textId="48D0D231" w:rsidR="0083716C" w:rsidRPr="00936EDF" w:rsidRDefault="0083716C" w:rsidP="0083716C">
      <w:pPr>
        <w:pStyle w:val="Odstavecseseznamem"/>
        <w:numPr>
          <w:ilvl w:val="0"/>
          <w:numId w:val="32"/>
        </w:numPr>
        <w:autoSpaceDE w:val="0"/>
        <w:autoSpaceDN w:val="0"/>
      </w:pPr>
      <w:r w:rsidRPr="00936EDF">
        <w:t>Migrace knihoven, seznamů, číselníků ze stávajícího portálu</w:t>
      </w:r>
      <w:r w:rsidR="00113245">
        <w:t xml:space="preserve"> úředníka</w:t>
      </w:r>
      <w:r w:rsidRPr="00584773" w:rsidDel="00936EDF">
        <w:t xml:space="preserve"> </w:t>
      </w:r>
      <w:r>
        <w:t>(v</w:t>
      </w:r>
      <w:r w:rsidRPr="00584773">
        <w:t>iz kapitola „Integrační požadavky“</w:t>
      </w:r>
      <w:r>
        <w:t>)</w:t>
      </w:r>
    </w:p>
    <w:p w14:paraId="6C9742A1" w14:textId="52AA6A4B" w:rsidR="00106397" w:rsidRDefault="00106397" w:rsidP="00106397">
      <w:pPr>
        <w:pStyle w:val="Odstavecseseznamem"/>
        <w:numPr>
          <w:ilvl w:val="0"/>
          <w:numId w:val="32"/>
        </w:numPr>
        <w:autoSpaceDE w:val="0"/>
        <w:autoSpaceDN w:val="0"/>
      </w:pPr>
      <w:r>
        <w:t xml:space="preserve">Dodání </w:t>
      </w:r>
      <w:r w:rsidR="00496976">
        <w:t xml:space="preserve">integračního </w:t>
      </w:r>
      <w:r>
        <w:t>rozhraní na požadované systémy</w:t>
      </w:r>
    </w:p>
    <w:p w14:paraId="7AFF3334" w14:textId="0EEDD773" w:rsidR="007C401D" w:rsidRPr="00311958" w:rsidRDefault="007C401D" w:rsidP="00106397">
      <w:pPr>
        <w:pStyle w:val="Odstavecseseznamem"/>
        <w:numPr>
          <w:ilvl w:val="0"/>
          <w:numId w:val="32"/>
        </w:numPr>
        <w:autoSpaceDE w:val="0"/>
        <w:autoSpaceDN w:val="0"/>
      </w:pPr>
      <w:r w:rsidRPr="00311958">
        <w:t xml:space="preserve">Dodání reportingových nástrojů pro přehledné zobrazení stavu jednotlivých projektů </w:t>
      </w:r>
    </w:p>
    <w:p w14:paraId="01E41C1E" w14:textId="77777777" w:rsidR="00106397" w:rsidRDefault="00106397" w:rsidP="00106397">
      <w:pPr>
        <w:pStyle w:val="Odstavecseseznamem"/>
        <w:numPr>
          <w:ilvl w:val="0"/>
          <w:numId w:val="32"/>
        </w:numPr>
        <w:autoSpaceDE w:val="0"/>
        <w:autoSpaceDN w:val="0"/>
      </w:pPr>
      <w:r>
        <w:t>T</w:t>
      </w:r>
      <w:r w:rsidRPr="00453B69">
        <w:t>estování předmětu Díla</w:t>
      </w:r>
    </w:p>
    <w:p w14:paraId="271767AB" w14:textId="77777777" w:rsidR="00106397" w:rsidRPr="00927CA4" w:rsidRDefault="00106397" w:rsidP="00106397">
      <w:pPr>
        <w:pStyle w:val="Odstavecseseznamem"/>
        <w:numPr>
          <w:ilvl w:val="0"/>
          <w:numId w:val="32"/>
        </w:numPr>
        <w:autoSpaceDE w:val="0"/>
        <w:autoSpaceDN w:val="0"/>
      </w:pPr>
      <w:r w:rsidRPr="00927CA4">
        <w:t>Dodání dokumentace k dílu (administrátorská a uživatelská dokumentace)</w:t>
      </w:r>
    </w:p>
    <w:p w14:paraId="47F0CA83" w14:textId="77777777" w:rsidR="00106397" w:rsidRPr="00927CA4" w:rsidRDefault="00106397" w:rsidP="00106397">
      <w:pPr>
        <w:pStyle w:val="Odstavecseseznamem"/>
        <w:numPr>
          <w:ilvl w:val="0"/>
          <w:numId w:val="32"/>
        </w:numPr>
        <w:autoSpaceDE w:val="0"/>
        <w:autoSpaceDN w:val="0"/>
      </w:pPr>
      <w:r w:rsidRPr="00927CA4">
        <w:t xml:space="preserve">Zapracování případných úprav souvisejících s nově implementovanou aplikací „Projektové řízení“ do „Procesu elektronické evidence a řízení projektů ORP Uherský Brod“ </w:t>
      </w:r>
    </w:p>
    <w:p w14:paraId="7B95E7B1" w14:textId="6066C8C7" w:rsidR="00106397" w:rsidRPr="00927CA4" w:rsidRDefault="00106397" w:rsidP="00106397">
      <w:pPr>
        <w:pStyle w:val="Odstavecseseznamem"/>
        <w:numPr>
          <w:ilvl w:val="0"/>
          <w:numId w:val="32"/>
        </w:numPr>
        <w:autoSpaceDE w:val="0"/>
        <w:autoSpaceDN w:val="0"/>
      </w:pPr>
      <w:r w:rsidRPr="00927CA4">
        <w:t>Proškolení uživatelů a administrátorů</w:t>
      </w:r>
      <w:r>
        <w:t xml:space="preserve"> pro práci s</w:t>
      </w:r>
      <w:r w:rsidR="007D5D35">
        <w:t> </w:t>
      </w:r>
      <w:r>
        <w:t>aplikací</w:t>
      </w:r>
      <w:r w:rsidR="007D5D35">
        <w:t xml:space="preserve"> v novém </w:t>
      </w:r>
      <w:r w:rsidR="00496976">
        <w:t xml:space="preserve">prostředí </w:t>
      </w:r>
      <w:r w:rsidR="00496976" w:rsidRPr="00927CA4">
        <w:t>(</w:t>
      </w:r>
      <w:r w:rsidRPr="00927CA4">
        <w:t>v souladu s aktuálním „Procesem elektronické evidence a řízení projektů ORP Uherský Brod“)</w:t>
      </w:r>
    </w:p>
    <w:p w14:paraId="2D63CA89" w14:textId="685DB525" w:rsidR="007B490F" w:rsidRDefault="007B490F" w:rsidP="00835ABA">
      <w:pPr>
        <w:autoSpaceDE w:val="0"/>
        <w:autoSpaceDN w:val="0"/>
        <w:rPr>
          <w:rFonts w:eastAsia="Times New Roman"/>
          <w:b/>
          <w:bCs/>
        </w:rPr>
      </w:pPr>
    </w:p>
    <w:p w14:paraId="6DFB424D" w14:textId="6901F074" w:rsidR="007B490F" w:rsidRPr="002B46A2" w:rsidRDefault="002B46A2" w:rsidP="009C41FC">
      <w:pPr>
        <w:pStyle w:val="Odstavecseseznamem"/>
        <w:numPr>
          <w:ilvl w:val="0"/>
          <w:numId w:val="7"/>
        </w:numPr>
        <w:autoSpaceDE w:val="0"/>
        <w:autoSpaceDN w:val="0"/>
        <w:rPr>
          <w:rFonts w:cs="Tahoma"/>
          <w:b/>
          <w:bCs/>
          <w:sz w:val="24"/>
          <w:szCs w:val="24"/>
        </w:rPr>
      </w:pPr>
      <w:r w:rsidRPr="002B46A2">
        <w:rPr>
          <w:rFonts w:cs="Tahoma"/>
          <w:b/>
          <w:bCs/>
          <w:sz w:val="24"/>
          <w:szCs w:val="24"/>
        </w:rPr>
        <w:t xml:space="preserve">Požadované funkcionality </w:t>
      </w:r>
    </w:p>
    <w:p w14:paraId="5ECDF049" w14:textId="77777777" w:rsidR="002B46A2" w:rsidRDefault="002B46A2" w:rsidP="002B46A2">
      <w:pPr>
        <w:autoSpaceDE w:val="0"/>
        <w:autoSpaceDN w:val="0"/>
      </w:pPr>
      <w:r>
        <w:t xml:space="preserve">Požadované funkcionality aplikace „Projektové řízení“: </w:t>
      </w:r>
    </w:p>
    <w:p w14:paraId="1F53E70D" w14:textId="66341F2A" w:rsidR="005C61A2" w:rsidRDefault="002B46A2" w:rsidP="00C21E41">
      <w:pPr>
        <w:pStyle w:val="Odstavecseseznamem"/>
        <w:numPr>
          <w:ilvl w:val="0"/>
          <w:numId w:val="6"/>
        </w:numPr>
        <w:autoSpaceDE w:val="0"/>
        <w:autoSpaceDN w:val="0"/>
      </w:pPr>
      <w:bookmarkStart w:id="0" w:name="_Hlk77177331"/>
      <w:r>
        <w:t>evidence údajů (popisných, časových, finančních) o projektovém záměru a o projektu v přípravné, realizační a provozní fázi (karta záznamu)</w:t>
      </w:r>
    </w:p>
    <w:p w14:paraId="473C5B90" w14:textId="112301F1" w:rsidR="00045C77" w:rsidRDefault="005C61A2" w:rsidP="00080037">
      <w:pPr>
        <w:pStyle w:val="Odstavecseseznamem"/>
        <w:numPr>
          <w:ilvl w:val="0"/>
          <w:numId w:val="6"/>
        </w:numPr>
        <w:autoSpaceDE w:val="0"/>
        <w:autoSpaceDN w:val="0"/>
      </w:pPr>
      <w:r>
        <w:t xml:space="preserve">integrované dokumentové </w:t>
      </w:r>
      <w:r w:rsidR="00766AD2">
        <w:t>úložiště, umožňující</w:t>
      </w:r>
      <w:r>
        <w:t xml:space="preserve"> vkládat</w:t>
      </w:r>
      <w:r w:rsidR="004D4DA2">
        <w:t xml:space="preserve"> soubory libovolného formátu dostupné i prostřednictvím internet</w:t>
      </w:r>
    </w:p>
    <w:p w14:paraId="1FCDE7BC" w14:textId="77777777" w:rsidR="00AF70A0" w:rsidRDefault="002B46A2" w:rsidP="00080037">
      <w:pPr>
        <w:pStyle w:val="Odstavecseseznamem"/>
        <w:numPr>
          <w:ilvl w:val="0"/>
          <w:numId w:val="6"/>
        </w:numPr>
        <w:autoSpaceDE w:val="0"/>
        <w:autoSpaceDN w:val="0"/>
      </w:pPr>
      <w:r>
        <w:t>vyhledávání údajů</w:t>
      </w:r>
      <w:r w:rsidR="00937BFB">
        <w:t xml:space="preserve">, </w:t>
      </w:r>
      <w:r>
        <w:t>filtrování údajů</w:t>
      </w:r>
    </w:p>
    <w:p w14:paraId="3B1B40CA" w14:textId="6B74CD77" w:rsidR="002B46A2" w:rsidRDefault="002B46A2" w:rsidP="00F55145">
      <w:pPr>
        <w:pStyle w:val="Odstavecseseznamem"/>
        <w:numPr>
          <w:ilvl w:val="0"/>
          <w:numId w:val="6"/>
        </w:numPr>
        <w:autoSpaceDE w:val="0"/>
        <w:autoSpaceDN w:val="0"/>
      </w:pPr>
      <w:r>
        <w:t xml:space="preserve">exporty </w:t>
      </w:r>
      <w:r w:rsidR="00AF70A0">
        <w:t xml:space="preserve">dat </w:t>
      </w:r>
      <w:r>
        <w:t>(CSV)</w:t>
      </w:r>
      <w:r w:rsidR="00AF70A0">
        <w:t xml:space="preserve"> u vybraných údajů evidovaných v rámci aplikace</w:t>
      </w:r>
    </w:p>
    <w:p w14:paraId="1F915615" w14:textId="77777777" w:rsidR="002B46A2" w:rsidRDefault="002B46A2" w:rsidP="009C41FC">
      <w:pPr>
        <w:pStyle w:val="Odstavecseseznamem"/>
        <w:numPr>
          <w:ilvl w:val="0"/>
          <w:numId w:val="6"/>
        </w:numPr>
        <w:autoSpaceDE w:val="0"/>
        <w:autoSpaceDN w:val="0"/>
      </w:pPr>
      <w:r>
        <w:t xml:space="preserve">automatické načítání dat z předdefinovaných polí </w:t>
      </w:r>
    </w:p>
    <w:p w14:paraId="0D3DEEF8" w14:textId="77777777" w:rsidR="002B46A2" w:rsidRDefault="002B46A2" w:rsidP="009C41FC">
      <w:pPr>
        <w:pStyle w:val="Odstavecseseznamem"/>
        <w:numPr>
          <w:ilvl w:val="0"/>
          <w:numId w:val="6"/>
        </w:numPr>
        <w:autoSpaceDE w:val="0"/>
        <w:autoSpaceDN w:val="0"/>
      </w:pPr>
      <w:r>
        <w:t>možnost provázání jednotlivých projektů (záznamů)</w:t>
      </w:r>
    </w:p>
    <w:p w14:paraId="1C0566FA" w14:textId="4A440B69" w:rsidR="002B46A2" w:rsidRDefault="002B46A2" w:rsidP="009C41FC">
      <w:pPr>
        <w:pStyle w:val="Odstavecseseznamem"/>
        <w:numPr>
          <w:ilvl w:val="0"/>
          <w:numId w:val="6"/>
        </w:numPr>
        <w:autoSpaceDE w:val="0"/>
        <w:autoSpaceDN w:val="0"/>
      </w:pPr>
      <w:r>
        <w:t>filtrování přehledů o stavu projektů (možnost výběru</w:t>
      </w:r>
      <w:r w:rsidR="000A2FA1">
        <w:t xml:space="preserve"> a nastavení</w:t>
      </w:r>
      <w:r>
        <w:t xml:space="preserve"> filtrovaných údajů)</w:t>
      </w:r>
    </w:p>
    <w:p w14:paraId="71A9961E" w14:textId="3D131CFA" w:rsidR="005C61A2" w:rsidRDefault="00937BFB" w:rsidP="004D4DA2">
      <w:pPr>
        <w:pStyle w:val="Odstavecseseznamem"/>
        <w:numPr>
          <w:ilvl w:val="0"/>
          <w:numId w:val="6"/>
        </w:numPr>
        <w:autoSpaceDE w:val="0"/>
        <w:autoSpaceDN w:val="0"/>
      </w:pPr>
      <w:r w:rsidRPr="004D4DA2">
        <w:t>reporting pro přehledné zobrazení stavu jednotlivých projektů</w:t>
      </w:r>
      <w:r w:rsidR="00437C36" w:rsidRPr="004D4DA2">
        <w:t xml:space="preserve">, </w:t>
      </w:r>
      <w:r w:rsidR="004620CD" w:rsidRPr="004D4DA2">
        <w:t>jednotlivých etap, stav</w:t>
      </w:r>
      <w:r w:rsidR="004D4DA2" w:rsidRPr="004D4DA2">
        <w:t>u</w:t>
      </w:r>
      <w:r w:rsidR="004620CD" w:rsidRPr="004D4DA2">
        <w:t xml:space="preserve"> </w:t>
      </w:r>
      <w:r w:rsidR="00437C36" w:rsidRPr="004D4DA2">
        <w:t>dokumentace</w:t>
      </w:r>
      <w:r w:rsidR="004620CD" w:rsidRPr="004D4DA2">
        <w:t xml:space="preserve"> a</w:t>
      </w:r>
      <w:r w:rsidR="00437C36" w:rsidRPr="004D4DA2">
        <w:t xml:space="preserve"> plnění</w:t>
      </w:r>
      <w:r w:rsidR="004D4DA2" w:rsidRPr="004D4DA2">
        <w:t xml:space="preserve"> úkolů </w:t>
      </w:r>
      <w:r w:rsidR="00437C36" w:rsidRPr="004D4DA2">
        <w:t>projektu</w:t>
      </w:r>
    </w:p>
    <w:p w14:paraId="00C1A535" w14:textId="2EC4E1FA" w:rsidR="0070555C" w:rsidRPr="004D4DA2" w:rsidRDefault="0070555C" w:rsidP="00D81935">
      <w:pPr>
        <w:pStyle w:val="Odstavecseseznamem"/>
      </w:pPr>
      <w:r>
        <w:t xml:space="preserve">Zadavatel si vyhrazuje právo dopřesnit rozsah požadovaných funkcionalit v průběhu realizace, </w:t>
      </w:r>
      <w:r w:rsidRPr="00776490">
        <w:t>zejména rozsahu reportů a Ganttových diagramů.</w:t>
      </w:r>
      <w:r>
        <w:t xml:space="preserve"> </w:t>
      </w:r>
    </w:p>
    <w:p w14:paraId="164C5838" w14:textId="77777777" w:rsidR="002B46A2" w:rsidRDefault="002B46A2" w:rsidP="009C41FC">
      <w:pPr>
        <w:pStyle w:val="Odstavecseseznamem"/>
        <w:numPr>
          <w:ilvl w:val="0"/>
          <w:numId w:val="6"/>
        </w:numPr>
        <w:autoSpaceDE w:val="0"/>
        <w:autoSpaceDN w:val="0"/>
      </w:pPr>
      <w:r>
        <w:t xml:space="preserve">notifikační systém (mailová notifikace při schválení, změně stavu, naplnění termínů projektu) </w:t>
      </w:r>
    </w:p>
    <w:p w14:paraId="089340C1" w14:textId="4EE452A0" w:rsidR="00437C36" w:rsidRDefault="00437C36" w:rsidP="009C41FC">
      <w:pPr>
        <w:pStyle w:val="Odstavecseseznamem"/>
        <w:numPr>
          <w:ilvl w:val="0"/>
          <w:numId w:val="6"/>
        </w:numPr>
        <w:autoSpaceDE w:val="0"/>
        <w:autoSpaceDN w:val="0"/>
      </w:pPr>
      <w:r>
        <w:t xml:space="preserve">možnost zadat úkoly s termíny v kterékoliv </w:t>
      </w:r>
      <w:r w:rsidR="004620CD">
        <w:t>fázi projektu, sledování plnění term</w:t>
      </w:r>
      <w:r w:rsidR="0092735D">
        <w:t>ín</w:t>
      </w:r>
      <w:r w:rsidR="004620CD">
        <w:t>ů úkolů</w:t>
      </w:r>
    </w:p>
    <w:p w14:paraId="09E11631" w14:textId="1917EF59" w:rsidR="002B46A2" w:rsidRDefault="002B46A2" w:rsidP="009C41FC">
      <w:pPr>
        <w:pStyle w:val="Odstavecseseznamem"/>
        <w:numPr>
          <w:ilvl w:val="0"/>
          <w:numId w:val="6"/>
        </w:numPr>
        <w:autoSpaceDE w:val="0"/>
        <w:autoSpaceDN w:val="0"/>
      </w:pPr>
      <w:r>
        <w:lastRenderedPageBreak/>
        <w:t xml:space="preserve">schvalovací workflow </w:t>
      </w:r>
    </w:p>
    <w:p w14:paraId="006B8BEE" w14:textId="77777777" w:rsidR="00B47BD4" w:rsidRDefault="00B47BD4" w:rsidP="00B47BD4">
      <w:pPr>
        <w:pStyle w:val="Odstavecseseznamem"/>
        <w:numPr>
          <w:ilvl w:val="0"/>
          <w:numId w:val="6"/>
        </w:numPr>
        <w:autoSpaceDE w:val="0"/>
        <w:autoSpaceDN w:val="0"/>
      </w:pPr>
      <w:r>
        <w:t xml:space="preserve">vkládání URL odkazů na další aplikace </w:t>
      </w:r>
    </w:p>
    <w:p w14:paraId="1B1D11F9" w14:textId="54CCB02D" w:rsidR="002B46A2" w:rsidRDefault="002B46A2" w:rsidP="009C41FC">
      <w:pPr>
        <w:pStyle w:val="Odstavecseseznamem"/>
        <w:numPr>
          <w:ilvl w:val="0"/>
          <w:numId w:val="6"/>
        </w:numPr>
        <w:autoSpaceDE w:val="0"/>
        <w:autoSpaceDN w:val="0"/>
      </w:pPr>
      <w:r>
        <w:t>integrace s externími IS a aplikac</w:t>
      </w:r>
      <w:r w:rsidR="003A301E">
        <w:t>emi</w:t>
      </w:r>
      <w:r>
        <w:t xml:space="preserve"> třetích stran</w:t>
      </w:r>
    </w:p>
    <w:p w14:paraId="45472B77" w14:textId="318D455A" w:rsidR="002B46A2" w:rsidRDefault="002B46A2" w:rsidP="009C41FC">
      <w:pPr>
        <w:pStyle w:val="Odstavecseseznamem"/>
        <w:numPr>
          <w:ilvl w:val="0"/>
          <w:numId w:val="6"/>
        </w:numPr>
        <w:autoSpaceDE w:val="0"/>
        <w:autoSpaceDN w:val="0"/>
      </w:pPr>
      <w:r>
        <w:t>administrace (číselníky</w:t>
      </w:r>
      <w:r w:rsidR="003A4605">
        <w:t>)</w:t>
      </w:r>
    </w:p>
    <w:p w14:paraId="565B3BF0" w14:textId="7C7A1BDA" w:rsidR="002B46A2" w:rsidRDefault="002B46A2" w:rsidP="009C41FC">
      <w:pPr>
        <w:pStyle w:val="Odstavecseseznamem"/>
        <w:numPr>
          <w:ilvl w:val="0"/>
          <w:numId w:val="6"/>
        </w:numPr>
        <w:autoSpaceDE w:val="0"/>
        <w:autoSpaceDN w:val="0"/>
      </w:pPr>
      <w:r>
        <w:t>autentizace a autorizace uživatelů přes Active Directory (AD)</w:t>
      </w:r>
      <w:r w:rsidR="005C61A2">
        <w:t>, AAD</w:t>
      </w:r>
    </w:p>
    <w:p w14:paraId="11378FDE" w14:textId="1A306C70" w:rsidR="0029039E" w:rsidRDefault="0029039E" w:rsidP="009C41FC">
      <w:pPr>
        <w:pStyle w:val="Odstavecseseznamem"/>
        <w:numPr>
          <w:ilvl w:val="0"/>
          <w:numId w:val="6"/>
        </w:numPr>
        <w:autoSpaceDE w:val="0"/>
        <w:autoSpaceDN w:val="0"/>
      </w:pPr>
      <w:r>
        <w:t>logování uživatel</w:t>
      </w:r>
      <w:r w:rsidR="00520AC7">
        <w:t xml:space="preserve">i </w:t>
      </w:r>
      <w:r>
        <w:t>provedených činností</w:t>
      </w:r>
    </w:p>
    <w:p w14:paraId="67060977" w14:textId="3E95BB19" w:rsidR="002B46A2" w:rsidRDefault="002B46A2" w:rsidP="009C41FC">
      <w:pPr>
        <w:pStyle w:val="Odstavecseseznamem"/>
        <w:numPr>
          <w:ilvl w:val="0"/>
          <w:numId w:val="6"/>
        </w:numPr>
        <w:autoSpaceDE w:val="0"/>
        <w:autoSpaceDN w:val="0"/>
      </w:pPr>
      <w:r>
        <w:t xml:space="preserve">možnost </w:t>
      </w:r>
      <w:r w:rsidRPr="00FC4B28">
        <w:t xml:space="preserve">sdílení informací, dat </w:t>
      </w:r>
      <w:r>
        <w:t>ap</w:t>
      </w:r>
      <w:r w:rsidRPr="00FC4B28">
        <w:t>likac</w:t>
      </w:r>
      <w:r>
        <w:t>e</w:t>
      </w:r>
      <w:r w:rsidRPr="00FC4B28">
        <w:t xml:space="preserve"> pro externí uživatele</w:t>
      </w:r>
    </w:p>
    <w:p w14:paraId="6DA600E1" w14:textId="79DCCFA1" w:rsidR="002B46A2" w:rsidRDefault="002B46A2" w:rsidP="005C61A2">
      <w:pPr>
        <w:pStyle w:val="Odstavecseseznamem"/>
        <w:numPr>
          <w:ilvl w:val="0"/>
          <w:numId w:val="6"/>
        </w:numPr>
        <w:autoSpaceDE w:val="0"/>
        <w:autoSpaceDN w:val="0"/>
      </w:pPr>
      <w:r>
        <w:t>přístup k aplikaci přes mobilní zařízení</w:t>
      </w:r>
      <w:r w:rsidR="005C61A2">
        <w:t>,</w:t>
      </w:r>
      <w:r>
        <w:t xml:space="preserve"> </w:t>
      </w:r>
      <w:r w:rsidR="00661B11" w:rsidRPr="00661B11">
        <w:t xml:space="preserve">optimalizované </w:t>
      </w:r>
      <w:r w:rsidR="002143FD">
        <w:t xml:space="preserve">plně </w:t>
      </w:r>
      <w:r>
        <w:t>responzivní zobrazení</w:t>
      </w:r>
      <w:r w:rsidR="00661B11">
        <w:t xml:space="preserve"> </w:t>
      </w:r>
      <w:r w:rsidR="00661B11" w:rsidRPr="00661B11">
        <w:t>na mobilních zařízeních</w:t>
      </w:r>
    </w:p>
    <w:bookmarkEnd w:id="0"/>
    <w:p w14:paraId="21287916" w14:textId="77777777" w:rsidR="0092735D" w:rsidRDefault="0092735D" w:rsidP="005E2E7D">
      <w:pPr>
        <w:pStyle w:val="Odstavecseseznamem"/>
        <w:autoSpaceDE w:val="0"/>
        <w:autoSpaceDN w:val="0"/>
      </w:pPr>
    </w:p>
    <w:p w14:paraId="75525729" w14:textId="36F9E5FD" w:rsidR="00661B11" w:rsidRDefault="00661B11" w:rsidP="00661B11">
      <w:pPr>
        <w:autoSpaceDE w:val="0"/>
        <w:autoSpaceDN w:val="0"/>
      </w:pPr>
    </w:p>
    <w:p w14:paraId="03A5E922" w14:textId="5A89C970" w:rsidR="008C4862" w:rsidRDefault="008C4862" w:rsidP="008C4862">
      <w:pPr>
        <w:autoSpaceDE w:val="0"/>
        <w:autoSpaceDN w:val="0"/>
      </w:pPr>
      <w:r>
        <w:t xml:space="preserve">Detailně jsou konkrétní </w:t>
      </w:r>
      <w:r w:rsidRPr="008C4862">
        <w:rPr>
          <w:b/>
          <w:bCs/>
        </w:rPr>
        <w:t>evidenční, funkční</w:t>
      </w:r>
      <w:r>
        <w:rPr>
          <w:b/>
          <w:bCs/>
        </w:rPr>
        <w:t xml:space="preserve"> </w:t>
      </w:r>
      <w:r w:rsidRPr="008C4862">
        <w:rPr>
          <w:b/>
          <w:bCs/>
        </w:rPr>
        <w:t>požadavky</w:t>
      </w:r>
      <w:r w:rsidRPr="008C4862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navazující na proces projektového řízení uvedeny </w:t>
      </w:r>
      <w:r w:rsidR="0017798B">
        <w:rPr>
          <w:sz w:val="20"/>
          <w:szCs w:val="20"/>
        </w:rPr>
        <w:t xml:space="preserve">v </w:t>
      </w:r>
      <w:r w:rsidR="00662E6D" w:rsidRPr="00662E6D">
        <w:rPr>
          <w:b/>
          <w:bCs/>
          <w:sz w:val="20"/>
          <w:szCs w:val="20"/>
        </w:rPr>
        <w:t>P</w:t>
      </w:r>
      <w:r w:rsidR="0017798B" w:rsidRPr="00662E6D">
        <w:rPr>
          <w:b/>
          <w:bCs/>
          <w:sz w:val="20"/>
          <w:szCs w:val="20"/>
        </w:rPr>
        <w:t>říloze</w:t>
      </w:r>
      <w:r w:rsidRPr="00662E6D">
        <w:rPr>
          <w:b/>
          <w:bCs/>
          <w:sz w:val="20"/>
          <w:szCs w:val="20"/>
        </w:rPr>
        <w:t xml:space="preserve"> </w:t>
      </w:r>
      <w:r w:rsidR="00662E6D">
        <w:rPr>
          <w:b/>
          <w:bCs/>
          <w:sz w:val="20"/>
          <w:szCs w:val="20"/>
        </w:rPr>
        <w:t xml:space="preserve">č. </w:t>
      </w:r>
      <w:r w:rsidR="0092735D">
        <w:rPr>
          <w:b/>
          <w:bCs/>
          <w:sz w:val="20"/>
          <w:szCs w:val="20"/>
        </w:rPr>
        <w:t>2</w:t>
      </w:r>
      <w:r w:rsidRPr="008C4862">
        <w:rPr>
          <w:b/>
          <w:bCs/>
        </w:rPr>
        <w:t xml:space="preserve"> </w:t>
      </w:r>
      <w:r>
        <w:rPr>
          <w:b/>
          <w:bCs/>
        </w:rPr>
        <w:t>Evidenční a funkční požadavky</w:t>
      </w:r>
      <w:r w:rsidR="0017798B" w:rsidRPr="0017798B">
        <w:t>.</w:t>
      </w:r>
    </w:p>
    <w:p w14:paraId="3F299CD4" w14:textId="77777777" w:rsidR="00C21E41" w:rsidRDefault="00C21E41" w:rsidP="008C4862">
      <w:pPr>
        <w:autoSpaceDE w:val="0"/>
        <w:autoSpaceDN w:val="0"/>
      </w:pPr>
    </w:p>
    <w:p w14:paraId="3D7D9355" w14:textId="77777777" w:rsidR="00F2371D" w:rsidRDefault="00F2371D" w:rsidP="008C4862">
      <w:pPr>
        <w:autoSpaceDE w:val="0"/>
        <w:autoSpaceDN w:val="0"/>
      </w:pP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531"/>
        <w:gridCol w:w="4962"/>
      </w:tblGrid>
      <w:tr w:rsidR="00C21E41" w14:paraId="7BA2E741" w14:textId="77777777" w:rsidTr="00DE75CD">
        <w:tc>
          <w:tcPr>
            <w:tcW w:w="9493" w:type="dxa"/>
            <w:gridSpan w:val="2"/>
          </w:tcPr>
          <w:p w14:paraId="523FFB92" w14:textId="05A79FE5" w:rsidR="00C21E41" w:rsidRPr="00214282" w:rsidRDefault="00C21E41" w:rsidP="00E562B2">
            <w:pPr>
              <w:rPr>
                <w:rFonts w:eastAsia="Times New Roman"/>
                <w:b/>
                <w:bCs/>
              </w:rPr>
            </w:pPr>
            <w:r w:rsidRPr="00214282">
              <w:rPr>
                <w:rFonts w:eastAsia="Times New Roman"/>
                <w:b/>
                <w:bCs/>
              </w:rPr>
              <w:t xml:space="preserve">Požadavek: </w:t>
            </w:r>
            <w:bookmarkStart w:id="1" w:name="_Hlk64992370"/>
            <w:r w:rsidRPr="00214282">
              <w:rPr>
                <w:rFonts w:eastAsia="Times New Roman"/>
                <w:b/>
                <w:bCs/>
              </w:rPr>
              <w:t xml:space="preserve">dodávané řešení splňuje </w:t>
            </w:r>
            <w:bookmarkEnd w:id="1"/>
            <w:r w:rsidRPr="00214282">
              <w:rPr>
                <w:rFonts w:eastAsia="Times New Roman"/>
                <w:b/>
                <w:bCs/>
              </w:rPr>
              <w:t>požadované funkcionality</w:t>
            </w:r>
            <w:r w:rsidR="00D514EF" w:rsidRPr="00214282">
              <w:rPr>
                <w:rFonts w:eastAsia="Times New Roman"/>
                <w:b/>
                <w:bCs/>
              </w:rPr>
              <w:t xml:space="preserve"> dle kapitoly 3</w:t>
            </w:r>
          </w:p>
        </w:tc>
      </w:tr>
      <w:tr w:rsidR="00C21E41" w14:paraId="641A7DC4" w14:textId="77777777" w:rsidTr="00DE75CD">
        <w:tc>
          <w:tcPr>
            <w:tcW w:w="4531" w:type="dxa"/>
          </w:tcPr>
          <w:p w14:paraId="338E92F0" w14:textId="77777777" w:rsidR="00C21E41" w:rsidRDefault="00C21E41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Splněno</w:t>
            </w:r>
          </w:p>
        </w:tc>
        <w:tc>
          <w:tcPr>
            <w:tcW w:w="4962" w:type="dxa"/>
          </w:tcPr>
          <w:p w14:paraId="7FA7D16F" w14:textId="77777777" w:rsidR="00C21E41" w:rsidRDefault="00C21E41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Popis splnění</w:t>
            </w:r>
          </w:p>
        </w:tc>
      </w:tr>
      <w:tr w:rsidR="00C21E41" w14:paraId="79FF14F6" w14:textId="77777777" w:rsidTr="00DE75CD">
        <w:tc>
          <w:tcPr>
            <w:tcW w:w="4531" w:type="dxa"/>
          </w:tcPr>
          <w:p w14:paraId="6757BE83" w14:textId="77777777" w:rsidR="00C21E41" w:rsidRDefault="00C21E41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ANO / NE</w:t>
            </w:r>
          </w:p>
        </w:tc>
        <w:tc>
          <w:tcPr>
            <w:tcW w:w="4962" w:type="dxa"/>
          </w:tcPr>
          <w:p w14:paraId="2C34A087" w14:textId="50CCD7A9" w:rsidR="00C21E41" w:rsidRPr="00B47049" w:rsidRDefault="00C21E41" w:rsidP="00B47049">
            <w:pPr>
              <w:rPr>
                <w:rFonts w:eastAsia="Times New Roman"/>
              </w:rPr>
            </w:pPr>
            <w:r w:rsidRPr="00B47049">
              <w:rPr>
                <w:rFonts w:eastAsia="Times New Roman"/>
              </w:rPr>
              <w:t xml:space="preserve">Odkaz </w:t>
            </w:r>
            <w:bookmarkStart w:id="2" w:name="_Hlk64992531"/>
            <w:r w:rsidRPr="00B47049">
              <w:rPr>
                <w:rFonts w:eastAsia="Times New Roman"/>
              </w:rPr>
              <w:t xml:space="preserve">na text v nabídce </w:t>
            </w:r>
            <w:r w:rsidR="00DE75CD" w:rsidRPr="00B47049">
              <w:rPr>
                <w:rFonts w:eastAsia="Times New Roman"/>
              </w:rPr>
              <w:t xml:space="preserve">(dle Přílohy č.7) </w:t>
            </w:r>
            <w:r w:rsidRPr="00B47049">
              <w:rPr>
                <w:rFonts w:eastAsia="Times New Roman"/>
              </w:rPr>
              <w:t>uvádějící podrobný popis splnění požadavku</w:t>
            </w:r>
            <w:bookmarkEnd w:id="2"/>
          </w:p>
        </w:tc>
      </w:tr>
    </w:tbl>
    <w:p w14:paraId="4963450D" w14:textId="0553BFCE" w:rsidR="00C21E41" w:rsidRDefault="00C21E41" w:rsidP="008C4862">
      <w:pPr>
        <w:autoSpaceDE w:val="0"/>
        <w:autoSpaceDN w:val="0"/>
      </w:pPr>
    </w:p>
    <w:p w14:paraId="183A080E" w14:textId="77777777" w:rsidR="00C21E41" w:rsidRDefault="00C21E41" w:rsidP="008C4862">
      <w:pPr>
        <w:autoSpaceDE w:val="0"/>
        <w:autoSpaceDN w:val="0"/>
      </w:pPr>
    </w:p>
    <w:p w14:paraId="0E4B4EA0" w14:textId="221E8B73" w:rsidR="002B46A2" w:rsidRPr="002B46A2" w:rsidRDefault="002B46A2" w:rsidP="009C41FC">
      <w:pPr>
        <w:pStyle w:val="Odstavecseseznamem"/>
        <w:numPr>
          <w:ilvl w:val="0"/>
          <w:numId w:val="7"/>
        </w:numPr>
        <w:autoSpaceDE w:val="0"/>
        <w:autoSpaceDN w:val="0"/>
        <w:rPr>
          <w:rFonts w:cs="Tahoma"/>
          <w:b/>
          <w:bCs/>
          <w:sz w:val="24"/>
          <w:szCs w:val="24"/>
        </w:rPr>
      </w:pPr>
      <w:r w:rsidRPr="002B46A2">
        <w:rPr>
          <w:rFonts w:cs="Tahoma"/>
          <w:b/>
          <w:bCs/>
          <w:sz w:val="24"/>
          <w:szCs w:val="24"/>
        </w:rPr>
        <w:t xml:space="preserve">Procesní požadavky  </w:t>
      </w:r>
    </w:p>
    <w:p w14:paraId="06E15A21" w14:textId="77777777" w:rsidR="002B46A2" w:rsidRPr="00FC4B28" w:rsidRDefault="002B46A2" w:rsidP="002B46A2">
      <w:pPr>
        <w:autoSpaceDE w:val="0"/>
        <w:autoSpaceDN w:val="0"/>
      </w:pPr>
    </w:p>
    <w:p w14:paraId="0EC93463" w14:textId="61A5A0DB" w:rsidR="002B46A2" w:rsidRDefault="002B46A2" w:rsidP="002B46A2">
      <w:pPr>
        <w:autoSpaceDE w:val="0"/>
        <w:autoSpaceDN w:val="0"/>
      </w:pPr>
      <w:r w:rsidRPr="00DE75CD">
        <w:t>„Proces elektronické evidence a řízení projektů ORP Uherský Brod“</w:t>
      </w:r>
      <w:r w:rsidR="00E8788C" w:rsidRPr="00DE75CD">
        <w:t>, jež bude vybranému dodavateli</w:t>
      </w:r>
      <w:r w:rsidR="00E8788C">
        <w:t xml:space="preserve"> k dispozici, </w:t>
      </w:r>
      <w:r>
        <w:t xml:space="preserve">byl zpracován v souladu s „Metodikou projektového řízení“, která formalizuje klíčové </w:t>
      </w:r>
      <w:r w:rsidRPr="004C3E75">
        <w:t>proces</w:t>
      </w:r>
      <w:r>
        <w:t>y p</w:t>
      </w:r>
      <w:r w:rsidRPr="004C3E75">
        <w:t>rojektov</w:t>
      </w:r>
      <w:r>
        <w:t xml:space="preserve">ého </w:t>
      </w:r>
      <w:r w:rsidRPr="004C3E75">
        <w:t xml:space="preserve">řízení </w:t>
      </w:r>
      <w:r>
        <w:t>v rámci ORP Uherský Brod</w:t>
      </w:r>
      <w:r w:rsidR="007900F5">
        <w:t xml:space="preserve"> a na základě </w:t>
      </w:r>
      <w:r w:rsidRPr="004C3E75">
        <w:t>sjednocení znalostí a postupů</w:t>
      </w:r>
      <w:r w:rsidR="007900F5">
        <w:t xml:space="preserve"> </w:t>
      </w:r>
      <w:r>
        <w:t>detailně specifikuje:</w:t>
      </w:r>
    </w:p>
    <w:p w14:paraId="57EB827F" w14:textId="77777777" w:rsidR="002B46A2" w:rsidRDefault="002B46A2" w:rsidP="009C41FC">
      <w:pPr>
        <w:pStyle w:val="Odstavecseseznamem"/>
        <w:numPr>
          <w:ilvl w:val="0"/>
          <w:numId w:val="6"/>
        </w:numPr>
        <w:autoSpaceDE w:val="0"/>
        <w:autoSpaceDN w:val="0"/>
      </w:pPr>
      <w:r>
        <w:t>typy projektů úřadu a jejich členění (v rámci odborů)</w:t>
      </w:r>
    </w:p>
    <w:p w14:paraId="00FA1563" w14:textId="77777777" w:rsidR="002B46A2" w:rsidRDefault="002B46A2" w:rsidP="009C41FC">
      <w:pPr>
        <w:pStyle w:val="Odstavecseseznamem"/>
        <w:numPr>
          <w:ilvl w:val="0"/>
          <w:numId w:val="6"/>
        </w:numPr>
        <w:autoSpaceDE w:val="0"/>
        <w:autoSpaceDN w:val="0"/>
      </w:pPr>
      <w:bookmarkStart w:id="3" w:name="_Toc483344117"/>
      <w:r>
        <w:t>účastníky projektového řízení a jejich zodpovědnost</w:t>
      </w:r>
      <w:bookmarkEnd w:id="3"/>
      <w:r>
        <w:t>i</w:t>
      </w:r>
    </w:p>
    <w:p w14:paraId="151322E0" w14:textId="77777777" w:rsidR="002B46A2" w:rsidRDefault="002B46A2" w:rsidP="009C41FC">
      <w:pPr>
        <w:pStyle w:val="Odstavecseseznamem"/>
        <w:numPr>
          <w:ilvl w:val="0"/>
          <w:numId w:val="6"/>
        </w:numPr>
        <w:autoSpaceDE w:val="0"/>
        <w:autoSpaceDN w:val="0"/>
      </w:pPr>
      <w:bookmarkStart w:id="4" w:name="_Toc483344118"/>
      <w:r>
        <w:t>role účastníků projektového řízení</w:t>
      </w:r>
      <w:bookmarkEnd w:id="4"/>
    </w:p>
    <w:p w14:paraId="1A2DAFCA" w14:textId="7A5B426C" w:rsidR="002B46A2" w:rsidRDefault="002B46A2" w:rsidP="009C41FC">
      <w:pPr>
        <w:pStyle w:val="Odstavecseseznamem"/>
        <w:numPr>
          <w:ilvl w:val="0"/>
          <w:numId w:val="6"/>
        </w:numPr>
        <w:autoSpaceDE w:val="0"/>
        <w:autoSpaceDN w:val="0"/>
      </w:pPr>
      <w:r>
        <w:t>životní cyklus, pro</w:t>
      </w:r>
      <w:r w:rsidR="00CA43DC">
        <w:t>c</w:t>
      </w:r>
      <w:r>
        <w:t xml:space="preserve">esní fáze projektového řízení </w:t>
      </w:r>
    </w:p>
    <w:p w14:paraId="65BD9124" w14:textId="77777777" w:rsidR="002B46A2" w:rsidRDefault="002B46A2" w:rsidP="009C41FC">
      <w:pPr>
        <w:pStyle w:val="Odstavecseseznamem"/>
        <w:numPr>
          <w:ilvl w:val="0"/>
          <w:numId w:val="6"/>
        </w:numPr>
        <w:autoSpaceDE w:val="0"/>
        <w:autoSpaceDN w:val="0"/>
      </w:pPr>
      <w:r>
        <w:t>dílčí procesy probíhající v rámci projektového řízení (činnosti, vstupy, výstupy)</w:t>
      </w:r>
    </w:p>
    <w:p w14:paraId="3475EF7A" w14:textId="77777777" w:rsidR="002B46A2" w:rsidRDefault="002B46A2" w:rsidP="009C41FC">
      <w:pPr>
        <w:pStyle w:val="Odstavecseseznamem"/>
        <w:numPr>
          <w:ilvl w:val="0"/>
          <w:numId w:val="6"/>
        </w:numPr>
        <w:autoSpaceDE w:val="0"/>
        <w:autoSpaceDN w:val="0"/>
      </w:pPr>
      <w:bookmarkStart w:id="5" w:name="_Toc483344121"/>
      <w:r>
        <w:t>obsazení rolí aktéry procesu</w:t>
      </w:r>
      <w:bookmarkEnd w:id="5"/>
      <w:r>
        <w:t xml:space="preserve"> projektového řízení</w:t>
      </w:r>
    </w:p>
    <w:p w14:paraId="2B70F1F0" w14:textId="76AC2DA5" w:rsidR="002B46A2" w:rsidRDefault="002B46A2" w:rsidP="009C41FC">
      <w:pPr>
        <w:pStyle w:val="Odstavecseseznamem"/>
        <w:numPr>
          <w:ilvl w:val="0"/>
          <w:numId w:val="6"/>
        </w:numPr>
        <w:autoSpaceDE w:val="0"/>
        <w:autoSpaceDN w:val="0"/>
      </w:pPr>
      <w:r>
        <w:t xml:space="preserve">projektovou dokumentaci (typy </w:t>
      </w:r>
      <w:r>
        <w:rPr>
          <w:lang w:bidi="en-US"/>
        </w:rPr>
        <w:t>dokumentů, formulářů a protokolů)</w:t>
      </w:r>
    </w:p>
    <w:p w14:paraId="37E4C0F5" w14:textId="77777777" w:rsidR="00106397" w:rsidRDefault="00106397" w:rsidP="008302C5">
      <w:pPr>
        <w:autoSpaceDE w:val="0"/>
        <w:autoSpaceDN w:val="0"/>
        <w:rPr>
          <w:b/>
          <w:bCs/>
          <w:u w:val="single"/>
        </w:rPr>
      </w:pPr>
    </w:p>
    <w:p w14:paraId="1EA519DD" w14:textId="7D4E1767" w:rsidR="008302C5" w:rsidRPr="008302C5" w:rsidRDefault="008302C5" w:rsidP="008302C5">
      <w:pPr>
        <w:autoSpaceDE w:val="0"/>
        <w:autoSpaceDN w:val="0"/>
        <w:rPr>
          <w:b/>
          <w:bCs/>
          <w:u w:val="single"/>
        </w:rPr>
      </w:pPr>
      <w:r>
        <w:rPr>
          <w:b/>
          <w:bCs/>
          <w:u w:val="single"/>
        </w:rPr>
        <w:t>F</w:t>
      </w:r>
      <w:r w:rsidRPr="008302C5">
        <w:rPr>
          <w:b/>
          <w:bCs/>
          <w:u w:val="single"/>
        </w:rPr>
        <w:t xml:space="preserve">áze </w:t>
      </w:r>
      <w:r w:rsidR="00FC23F5">
        <w:rPr>
          <w:b/>
          <w:bCs/>
          <w:u w:val="single"/>
        </w:rPr>
        <w:t>projektu</w:t>
      </w:r>
      <w:r w:rsidRPr="008302C5">
        <w:rPr>
          <w:b/>
          <w:bCs/>
          <w:u w:val="single"/>
        </w:rPr>
        <w:t xml:space="preserve"> </w:t>
      </w:r>
    </w:p>
    <w:p w14:paraId="53B9EC25" w14:textId="77777777" w:rsidR="008302C5" w:rsidRDefault="008302C5" w:rsidP="002B46A2">
      <w:pPr>
        <w:autoSpaceDE w:val="0"/>
        <w:autoSpaceDN w:val="0"/>
        <w:rPr>
          <w:b/>
          <w:bCs/>
        </w:rPr>
      </w:pPr>
    </w:p>
    <w:p w14:paraId="031B1D7E" w14:textId="66A143FB" w:rsidR="002B46A2" w:rsidRDefault="002B46A2" w:rsidP="002B46A2">
      <w:pPr>
        <w:autoSpaceDE w:val="0"/>
        <w:autoSpaceDN w:val="0"/>
      </w:pPr>
      <w:r w:rsidRPr="002B46A2">
        <w:rPr>
          <w:b/>
          <w:bCs/>
        </w:rPr>
        <w:t>Tabulka č.1:</w:t>
      </w:r>
      <w:r>
        <w:t xml:space="preserve"> Popis fází projektu</w:t>
      </w:r>
    </w:p>
    <w:tbl>
      <w:tblPr>
        <w:tblW w:w="9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2267"/>
        <w:gridCol w:w="6637"/>
      </w:tblGrid>
      <w:tr w:rsidR="002B46A2" w:rsidRPr="002337A2" w14:paraId="0EDD02B0" w14:textId="77777777" w:rsidTr="002B46A2">
        <w:trPr>
          <w:trHeight w:val="573"/>
          <w:tblHeader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E394AE" w14:textId="77777777" w:rsidR="002B46A2" w:rsidRPr="002337A2" w:rsidRDefault="002B46A2" w:rsidP="00C7375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ČÍSLO FÁZE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CBC74D" w14:textId="77777777" w:rsidR="002B46A2" w:rsidRPr="002337A2" w:rsidRDefault="002B46A2" w:rsidP="00C73758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FÁZE PROJEKTU </w:t>
            </w:r>
          </w:p>
        </w:tc>
        <w:tc>
          <w:tcPr>
            <w:tcW w:w="6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A9CAFC" w14:textId="77777777" w:rsidR="002B46A2" w:rsidRPr="002337A2" w:rsidRDefault="002B46A2" w:rsidP="00C73758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POPIS FÁZE PROJEKTU</w:t>
            </w:r>
          </w:p>
        </w:tc>
      </w:tr>
      <w:tr w:rsidR="002B46A2" w:rsidRPr="002337A2" w14:paraId="3706A7C2" w14:textId="77777777" w:rsidTr="002B46A2">
        <w:trPr>
          <w:trHeight w:val="573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FBCC4F2" w14:textId="77777777" w:rsidR="002B46A2" w:rsidRPr="002337A2" w:rsidRDefault="002B46A2" w:rsidP="00C73758">
            <w:pPr>
              <w:jc w:val="center"/>
              <w:rPr>
                <w:rFonts w:eastAsia="Times New Roman"/>
                <w:b/>
                <w:bCs/>
                <w:color w:val="548235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548235"/>
                <w:sz w:val="20"/>
                <w:szCs w:val="20"/>
                <w:lang w:eastAsia="cs-CZ"/>
              </w:rPr>
              <w:t>I.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7DC5BCC" w14:textId="77777777" w:rsidR="002B46A2" w:rsidRPr="002337A2" w:rsidRDefault="002B46A2" w:rsidP="00C73758">
            <w:pPr>
              <w:rPr>
                <w:rFonts w:eastAsia="Times New Roman"/>
                <w:b/>
                <w:bCs/>
                <w:color w:val="548235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548235"/>
                <w:sz w:val="20"/>
                <w:szCs w:val="20"/>
                <w:lang w:eastAsia="cs-CZ"/>
              </w:rPr>
              <w:t>Definování Projektového záměru</w:t>
            </w:r>
          </w:p>
        </w:tc>
        <w:tc>
          <w:tcPr>
            <w:tcW w:w="6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A5974" w14:textId="77777777" w:rsidR="002B46A2" w:rsidRPr="002337A2" w:rsidRDefault="002B46A2" w:rsidP="00C73758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Identifikace potřeby projektu, jehož uskutečnění je z organizačních, rozvojových nebo finančních důvodů vhodné realizovat </w:t>
            </w:r>
          </w:p>
        </w:tc>
      </w:tr>
      <w:tr w:rsidR="002B46A2" w:rsidRPr="002337A2" w14:paraId="3831B8FE" w14:textId="77777777" w:rsidTr="002B46A2">
        <w:trPr>
          <w:trHeight w:val="573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55E979E" w14:textId="77777777" w:rsidR="002B46A2" w:rsidRPr="002337A2" w:rsidRDefault="002B46A2" w:rsidP="00C73758">
            <w:pPr>
              <w:jc w:val="center"/>
              <w:rPr>
                <w:rFonts w:eastAsia="Times New Roman"/>
                <w:b/>
                <w:bCs/>
                <w:color w:val="BF8F0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BF8F00"/>
                <w:sz w:val="20"/>
                <w:szCs w:val="20"/>
                <w:lang w:eastAsia="cs-CZ"/>
              </w:rPr>
              <w:t>II.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8EB4F94" w14:textId="77777777" w:rsidR="002B46A2" w:rsidRPr="002337A2" w:rsidRDefault="002B46A2" w:rsidP="00C73758">
            <w:pPr>
              <w:rPr>
                <w:rFonts w:eastAsia="Times New Roman"/>
                <w:b/>
                <w:bCs/>
                <w:color w:val="BF8F0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BF8F00"/>
                <w:sz w:val="20"/>
                <w:szCs w:val="20"/>
                <w:lang w:eastAsia="cs-CZ"/>
              </w:rPr>
              <w:t>Příprava a plánování projektu</w:t>
            </w:r>
          </w:p>
        </w:tc>
        <w:tc>
          <w:tcPr>
            <w:tcW w:w="6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8D009" w14:textId="77777777" w:rsidR="002B46A2" w:rsidRPr="002337A2" w:rsidRDefault="002B46A2" w:rsidP="00C73758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Podrobná příprava a plánování projektu včetně sestavení projektového týmu, harmonogramu, rozpočtu a způsobu financování projektu</w:t>
            </w:r>
          </w:p>
        </w:tc>
      </w:tr>
      <w:tr w:rsidR="002B46A2" w:rsidRPr="002337A2" w14:paraId="192349BF" w14:textId="77777777" w:rsidTr="002B46A2">
        <w:trPr>
          <w:trHeight w:val="573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692CC4D" w14:textId="77777777" w:rsidR="002B46A2" w:rsidRPr="002337A2" w:rsidRDefault="002B46A2" w:rsidP="00C73758">
            <w:pPr>
              <w:jc w:val="center"/>
              <w:rPr>
                <w:rFonts w:eastAsia="Times New Roman"/>
                <w:b/>
                <w:bCs/>
                <w:color w:val="305496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305496"/>
                <w:sz w:val="20"/>
                <w:szCs w:val="20"/>
                <w:lang w:eastAsia="cs-CZ"/>
              </w:rPr>
              <w:t>III.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28B4929F" w14:textId="77777777" w:rsidR="002B46A2" w:rsidRPr="002337A2" w:rsidRDefault="002B46A2" w:rsidP="00C73758">
            <w:pPr>
              <w:rPr>
                <w:rFonts w:eastAsia="Times New Roman"/>
                <w:b/>
                <w:bCs/>
                <w:color w:val="305496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305496"/>
                <w:sz w:val="20"/>
                <w:szCs w:val="20"/>
                <w:lang w:eastAsia="cs-CZ"/>
              </w:rPr>
              <w:t>Realizace projektu</w:t>
            </w:r>
          </w:p>
        </w:tc>
        <w:tc>
          <w:tcPr>
            <w:tcW w:w="6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99FC6" w14:textId="77777777" w:rsidR="002B46A2" w:rsidRPr="002337A2" w:rsidRDefault="002B46A2" w:rsidP="00C73758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Souhrn činností vedoucích k dosažení stanovených věcných výstupů projektu a jejich předání uživatelům</w:t>
            </w:r>
          </w:p>
        </w:tc>
      </w:tr>
      <w:tr w:rsidR="002B46A2" w:rsidRPr="002337A2" w14:paraId="21BAAA12" w14:textId="77777777" w:rsidTr="002B46A2">
        <w:trPr>
          <w:trHeight w:val="573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79D0DD8E" w14:textId="77777777" w:rsidR="002B46A2" w:rsidRPr="002337A2" w:rsidRDefault="002B46A2" w:rsidP="00C73758">
            <w:pPr>
              <w:jc w:val="center"/>
              <w:rPr>
                <w:rFonts w:eastAsia="Times New Roman"/>
                <w:b/>
                <w:bCs/>
                <w:color w:val="C65911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C65911"/>
                <w:sz w:val="20"/>
                <w:szCs w:val="20"/>
                <w:lang w:eastAsia="cs-CZ"/>
              </w:rPr>
              <w:t>IV.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5CD08120" w14:textId="77777777" w:rsidR="002B46A2" w:rsidRPr="002337A2" w:rsidRDefault="002B46A2" w:rsidP="00C73758">
            <w:pPr>
              <w:rPr>
                <w:rFonts w:eastAsia="Times New Roman"/>
                <w:b/>
                <w:bCs/>
                <w:color w:val="C65911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C65911"/>
                <w:sz w:val="20"/>
                <w:szCs w:val="20"/>
                <w:lang w:eastAsia="cs-CZ"/>
              </w:rPr>
              <w:t>Ukončení projektu</w:t>
            </w:r>
          </w:p>
        </w:tc>
        <w:tc>
          <w:tcPr>
            <w:tcW w:w="6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6A23C" w14:textId="77777777" w:rsidR="002B46A2" w:rsidRPr="002337A2" w:rsidRDefault="002B46A2" w:rsidP="00C73758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Ukončení realizační fáze projektu neboli řádné ukončení všech projektových aktivit, předání zodpovědností, vyhodnocení úspěšnosti realizace projektu, včetně rozpuštění realizačního týmu</w:t>
            </w:r>
          </w:p>
        </w:tc>
      </w:tr>
      <w:tr w:rsidR="002B46A2" w:rsidRPr="002337A2" w14:paraId="77A2F180" w14:textId="77777777" w:rsidTr="002B46A2">
        <w:trPr>
          <w:trHeight w:val="573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1B38F4" w14:textId="77777777" w:rsidR="002B46A2" w:rsidRPr="002337A2" w:rsidRDefault="002B46A2" w:rsidP="00C73758">
            <w:pPr>
              <w:jc w:val="center"/>
              <w:rPr>
                <w:rFonts w:eastAsia="Times New Roman"/>
                <w:b/>
                <w:bCs/>
                <w:color w:val="80808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808080"/>
                <w:sz w:val="20"/>
                <w:szCs w:val="20"/>
                <w:lang w:eastAsia="cs-CZ"/>
              </w:rPr>
              <w:t>V.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6495E5" w14:textId="77777777" w:rsidR="002B46A2" w:rsidRPr="002337A2" w:rsidRDefault="002B46A2" w:rsidP="00C73758">
            <w:pPr>
              <w:rPr>
                <w:rFonts w:eastAsia="Times New Roman"/>
                <w:b/>
                <w:bCs/>
                <w:color w:val="80808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808080"/>
                <w:sz w:val="20"/>
                <w:szCs w:val="20"/>
                <w:lang w:eastAsia="cs-CZ"/>
              </w:rPr>
              <w:t xml:space="preserve">Udržitelnost projektu </w:t>
            </w:r>
          </w:p>
        </w:tc>
        <w:tc>
          <w:tcPr>
            <w:tcW w:w="6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7674F" w14:textId="77777777" w:rsidR="002B46A2" w:rsidRPr="002337A2" w:rsidRDefault="002B46A2" w:rsidP="00C73758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Provozní etapa projektu, během které probíhají činnosti vyplývající z povinností, závazků nebo požadavků definovaných v projektovém záměru</w:t>
            </w:r>
          </w:p>
        </w:tc>
      </w:tr>
    </w:tbl>
    <w:p w14:paraId="4CE09DB7" w14:textId="77777777" w:rsidR="00DE75CD" w:rsidRDefault="00DE75CD" w:rsidP="002B46A2">
      <w:pPr>
        <w:autoSpaceDE w:val="0"/>
        <w:autoSpaceDN w:val="0"/>
      </w:pPr>
    </w:p>
    <w:p w14:paraId="278DA3C3" w14:textId="52E7B5B0" w:rsidR="002B46A2" w:rsidRPr="008302C5" w:rsidRDefault="008302C5" w:rsidP="002B46A2">
      <w:pPr>
        <w:autoSpaceDE w:val="0"/>
        <w:autoSpaceDN w:val="0"/>
        <w:rPr>
          <w:b/>
          <w:bCs/>
          <w:u w:val="single"/>
        </w:rPr>
      </w:pPr>
      <w:r w:rsidRPr="008302C5">
        <w:rPr>
          <w:b/>
          <w:bCs/>
          <w:u w:val="single"/>
        </w:rPr>
        <w:t xml:space="preserve">Dílčí fáze </w:t>
      </w:r>
      <w:r w:rsidR="00FC23F5">
        <w:rPr>
          <w:b/>
          <w:bCs/>
          <w:u w:val="single"/>
        </w:rPr>
        <w:t>projektu</w:t>
      </w:r>
      <w:r w:rsidRPr="008302C5">
        <w:rPr>
          <w:b/>
          <w:bCs/>
          <w:u w:val="single"/>
        </w:rPr>
        <w:t xml:space="preserve"> </w:t>
      </w:r>
    </w:p>
    <w:p w14:paraId="16608667" w14:textId="77777777" w:rsidR="008302C5" w:rsidRDefault="008302C5" w:rsidP="002B46A2">
      <w:pPr>
        <w:autoSpaceDE w:val="0"/>
        <w:autoSpaceDN w:val="0"/>
      </w:pPr>
    </w:p>
    <w:p w14:paraId="1377DDED" w14:textId="39B7E617" w:rsidR="002B46A2" w:rsidRDefault="002B46A2" w:rsidP="002B46A2">
      <w:pPr>
        <w:autoSpaceDE w:val="0"/>
        <w:autoSpaceDN w:val="0"/>
      </w:pPr>
      <w:r w:rsidRPr="002B46A2">
        <w:rPr>
          <w:b/>
          <w:bCs/>
        </w:rPr>
        <w:t>Tabulka č.</w:t>
      </w:r>
      <w:r>
        <w:rPr>
          <w:b/>
          <w:bCs/>
        </w:rPr>
        <w:t>2</w:t>
      </w:r>
      <w:r w:rsidRPr="002B46A2">
        <w:rPr>
          <w:b/>
          <w:bCs/>
        </w:rPr>
        <w:t>:</w:t>
      </w:r>
      <w:r>
        <w:t xml:space="preserve"> Popis dílčích fází projektu</w:t>
      </w:r>
    </w:p>
    <w:tbl>
      <w:tblPr>
        <w:tblW w:w="95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56"/>
        <w:gridCol w:w="5685"/>
      </w:tblGrid>
      <w:tr w:rsidR="002B46A2" w:rsidRPr="002337A2" w14:paraId="75FA9996" w14:textId="77777777" w:rsidTr="00C73758">
        <w:trPr>
          <w:trHeight w:val="25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65B36B" w14:textId="77777777" w:rsidR="002B46A2" w:rsidRPr="002337A2" w:rsidRDefault="002B46A2" w:rsidP="00C7375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Poř.č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A0C43E" w14:textId="77777777" w:rsidR="002B46A2" w:rsidRPr="002337A2" w:rsidRDefault="002B46A2" w:rsidP="00C73758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Název FÁZE řízení projektu</w:t>
            </w:r>
          </w:p>
        </w:tc>
        <w:tc>
          <w:tcPr>
            <w:tcW w:w="5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957D75" w14:textId="77777777" w:rsidR="002B46A2" w:rsidRPr="002337A2" w:rsidRDefault="002B46A2" w:rsidP="00C73758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Název dílčí fáze projektu</w:t>
            </w:r>
          </w:p>
        </w:tc>
      </w:tr>
      <w:tr w:rsidR="002B46A2" w:rsidRPr="002337A2" w14:paraId="5C42F04F" w14:textId="77777777" w:rsidTr="00C7375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9E31684" w14:textId="77777777" w:rsidR="002B46A2" w:rsidRPr="002337A2" w:rsidRDefault="002B46A2" w:rsidP="00C73758">
            <w:pPr>
              <w:jc w:val="center"/>
              <w:rPr>
                <w:rFonts w:eastAsia="Times New Roman"/>
                <w:b/>
                <w:bCs/>
                <w:color w:val="548235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548235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7E385B9" w14:textId="77777777" w:rsidR="002B46A2" w:rsidRPr="002337A2" w:rsidRDefault="002B46A2" w:rsidP="00C73758">
            <w:pPr>
              <w:rPr>
                <w:rFonts w:eastAsia="Times New Roman"/>
                <w:b/>
                <w:bCs/>
                <w:color w:val="548235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548235"/>
                <w:sz w:val="20"/>
                <w:szCs w:val="20"/>
                <w:lang w:eastAsia="cs-CZ"/>
              </w:rPr>
              <w:t>Definování Projektového záměru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E8DAD6C" w14:textId="77777777" w:rsidR="002B46A2" w:rsidRPr="002337A2" w:rsidRDefault="002B46A2" w:rsidP="00C73758">
            <w:pPr>
              <w:rPr>
                <w:rFonts w:eastAsia="Times New Roman"/>
                <w:color w:val="548235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color w:val="548235"/>
                <w:sz w:val="20"/>
                <w:szCs w:val="20"/>
                <w:lang w:eastAsia="cs-CZ"/>
              </w:rPr>
              <w:t xml:space="preserve">Iniciace projektového záměru </w:t>
            </w:r>
            <w:r>
              <w:rPr>
                <w:rFonts w:eastAsia="Times New Roman"/>
                <w:color w:val="548235"/>
                <w:sz w:val="20"/>
                <w:szCs w:val="20"/>
                <w:lang w:eastAsia="cs-CZ"/>
              </w:rPr>
              <w:t>(PZ)</w:t>
            </w:r>
          </w:p>
        </w:tc>
      </w:tr>
      <w:tr w:rsidR="002B46A2" w:rsidRPr="002337A2" w14:paraId="5B245D51" w14:textId="77777777" w:rsidTr="00C7375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F09EC01" w14:textId="77777777" w:rsidR="002B46A2" w:rsidRPr="002337A2" w:rsidRDefault="002B46A2" w:rsidP="00C73758">
            <w:pPr>
              <w:jc w:val="center"/>
              <w:rPr>
                <w:rFonts w:eastAsia="Times New Roman"/>
                <w:b/>
                <w:bCs/>
                <w:color w:val="548235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548235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AAFAC05" w14:textId="77777777" w:rsidR="002B46A2" w:rsidRPr="002337A2" w:rsidRDefault="002B46A2" w:rsidP="00C73758">
            <w:pPr>
              <w:rPr>
                <w:rFonts w:eastAsia="Times New Roman"/>
                <w:b/>
                <w:bCs/>
                <w:color w:val="548235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548235"/>
                <w:sz w:val="20"/>
                <w:szCs w:val="20"/>
                <w:lang w:eastAsia="cs-CZ"/>
              </w:rPr>
              <w:t>Definování Projektového záměru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0670480" w14:textId="77777777" w:rsidR="002B46A2" w:rsidRPr="002337A2" w:rsidRDefault="002B46A2" w:rsidP="00C73758">
            <w:pPr>
              <w:rPr>
                <w:rFonts w:eastAsia="Times New Roman"/>
                <w:color w:val="548235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color w:val="548235"/>
                <w:sz w:val="20"/>
                <w:szCs w:val="20"/>
                <w:lang w:eastAsia="cs-CZ"/>
              </w:rPr>
              <w:t>Specifikace projektového záměru</w:t>
            </w:r>
            <w:r>
              <w:rPr>
                <w:rFonts w:eastAsia="Times New Roman"/>
                <w:color w:val="548235"/>
                <w:sz w:val="20"/>
                <w:szCs w:val="20"/>
                <w:lang w:eastAsia="cs-CZ"/>
              </w:rPr>
              <w:t xml:space="preserve"> (PZ)</w:t>
            </w:r>
          </w:p>
        </w:tc>
      </w:tr>
      <w:tr w:rsidR="002B46A2" w:rsidRPr="002337A2" w14:paraId="5D68881C" w14:textId="77777777" w:rsidTr="00C7375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D1CDCD2" w14:textId="77777777" w:rsidR="002B46A2" w:rsidRPr="002337A2" w:rsidRDefault="002B46A2" w:rsidP="00C73758">
            <w:pPr>
              <w:jc w:val="center"/>
              <w:rPr>
                <w:rFonts w:eastAsia="Times New Roman"/>
                <w:b/>
                <w:bCs/>
                <w:color w:val="548235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548235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7502972" w14:textId="77777777" w:rsidR="002B46A2" w:rsidRPr="002337A2" w:rsidRDefault="002B46A2" w:rsidP="00C73758">
            <w:pPr>
              <w:rPr>
                <w:rFonts w:eastAsia="Times New Roman"/>
                <w:b/>
                <w:bCs/>
                <w:color w:val="548235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548235"/>
                <w:sz w:val="20"/>
                <w:szCs w:val="20"/>
                <w:lang w:eastAsia="cs-CZ"/>
              </w:rPr>
              <w:t>Definování Projektového záměru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952ED5A" w14:textId="77777777" w:rsidR="002B46A2" w:rsidRPr="002337A2" w:rsidRDefault="002B46A2" w:rsidP="00C73758">
            <w:pPr>
              <w:rPr>
                <w:rFonts w:eastAsia="Times New Roman"/>
                <w:color w:val="548235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color w:val="548235"/>
                <w:sz w:val="20"/>
                <w:szCs w:val="20"/>
                <w:lang w:eastAsia="cs-CZ"/>
              </w:rPr>
              <w:t xml:space="preserve">Odsouhlasení projektového záměru </w:t>
            </w:r>
            <w:r>
              <w:rPr>
                <w:rFonts w:eastAsia="Times New Roman"/>
                <w:color w:val="548235"/>
                <w:sz w:val="20"/>
                <w:szCs w:val="20"/>
                <w:lang w:eastAsia="cs-CZ"/>
              </w:rPr>
              <w:t>(PZ)</w:t>
            </w:r>
          </w:p>
        </w:tc>
      </w:tr>
      <w:tr w:rsidR="002B46A2" w:rsidRPr="002337A2" w14:paraId="732B6D93" w14:textId="77777777" w:rsidTr="00C7375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E3A8207" w14:textId="77777777" w:rsidR="002B46A2" w:rsidRPr="002337A2" w:rsidRDefault="002B46A2" w:rsidP="00C73758">
            <w:pPr>
              <w:jc w:val="center"/>
              <w:rPr>
                <w:rFonts w:eastAsia="Times New Roman"/>
                <w:b/>
                <w:bCs/>
                <w:color w:val="BF8F0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BF8F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59AF093" w14:textId="77777777" w:rsidR="002B46A2" w:rsidRPr="002337A2" w:rsidRDefault="002B46A2" w:rsidP="00C73758">
            <w:pPr>
              <w:rPr>
                <w:rFonts w:eastAsia="Times New Roman"/>
                <w:b/>
                <w:bCs/>
                <w:color w:val="BF8F0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BF8F00"/>
                <w:sz w:val="20"/>
                <w:szCs w:val="20"/>
                <w:lang w:eastAsia="cs-CZ"/>
              </w:rPr>
              <w:t>Příprava a plánování projektu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40C33C8" w14:textId="77777777" w:rsidR="002B46A2" w:rsidRPr="002337A2" w:rsidRDefault="002B46A2" w:rsidP="00C73758">
            <w:pPr>
              <w:rPr>
                <w:rFonts w:eastAsia="Times New Roman"/>
                <w:color w:val="BF8F0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color w:val="BF8F00"/>
                <w:sz w:val="20"/>
                <w:szCs w:val="20"/>
                <w:lang w:eastAsia="cs-CZ"/>
              </w:rPr>
              <w:t xml:space="preserve">Specifikace projektu </w:t>
            </w:r>
          </w:p>
        </w:tc>
      </w:tr>
      <w:tr w:rsidR="002B46A2" w:rsidRPr="002337A2" w14:paraId="3C08C334" w14:textId="77777777" w:rsidTr="00C7375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4178C26" w14:textId="77777777" w:rsidR="002B46A2" w:rsidRPr="002337A2" w:rsidRDefault="002B46A2" w:rsidP="00C73758">
            <w:pPr>
              <w:jc w:val="center"/>
              <w:rPr>
                <w:rFonts w:eastAsia="Times New Roman"/>
                <w:b/>
                <w:bCs/>
                <w:color w:val="BF8F0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BF8F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6686F6F" w14:textId="77777777" w:rsidR="002B46A2" w:rsidRPr="002337A2" w:rsidRDefault="002B46A2" w:rsidP="00C73758">
            <w:pPr>
              <w:rPr>
                <w:rFonts w:eastAsia="Times New Roman"/>
                <w:b/>
                <w:bCs/>
                <w:color w:val="BF8F0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BF8F00"/>
                <w:sz w:val="20"/>
                <w:szCs w:val="20"/>
                <w:lang w:eastAsia="cs-CZ"/>
              </w:rPr>
              <w:t>Příprava a plánování projektu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F87E92A" w14:textId="77777777" w:rsidR="002B46A2" w:rsidRPr="002337A2" w:rsidRDefault="002B46A2" w:rsidP="00C73758">
            <w:pPr>
              <w:rPr>
                <w:rFonts w:eastAsia="Times New Roman"/>
                <w:color w:val="BF8F0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color w:val="BF8F00"/>
                <w:sz w:val="20"/>
                <w:szCs w:val="20"/>
                <w:lang w:eastAsia="cs-CZ"/>
              </w:rPr>
              <w:t xml:space="preserve">Odsouhlasení projektu </w:t>
            </w:r>
          </w:p>
        </w:tc>
      </w:tr>
      <w:tr w:rsidR="002B46A2" w:rsidRPr="002337A2" w14:paraId="72A3F628" w14:textId="77777777" w:rsidTr="00C7375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7357EA7" w14:textId="77777777" w:rsidR="002B46A2" w:rsidRPr="002337A2" w:rsidRDefault="002B46A2" w:rsidP="00C73758">
            <w:pPr>
              <w:jc w:val="center"/>
              <w:rPr>
                <w:rFonts w:eastAsia="Times New Roman"/>
                <w:b/>
                <w:bCs/>
                <w:color w:val="BF8F0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BF8F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A48A190" w14:textId="77777777" w:rsidR="002B46A2" w:rsidRPr="002337A2" w:rsidRDefault="002B46A2" w:rsidP="00C73758">
            <w:pPr>
              <w:rPr>
                <w:rFonts w:eastAsia="Times New Roman"/>
                <w:b/>
                <w:bCs/>
                <w:color w:val="BF8F0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BF8F00"/>
                <w:sz w:val="20"/>
                <w:szCs w:val="20"/>
                <w:lang w:eastAsia="cs-CZ"/>
              </w:rPr>
              <w:t>Příprava a plánování projektu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F6AE36E" w14:textId="77777777" w:rsidR="002B46A2" w:rsidRPr="002337A2" w:rsidRDefault="002B46A2" w:rsidP="00C73758">
            <w:pPr>
              <w:rPr>
                <w:rFonts w:eastAsia="Times New Roman"/>
                <w:color w:val="BF8F0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color w:val="BF8F00"/>
                <w:sz w:val="20"/>
                <w:szCs w:val="20"/>
                <w:lang w:eastAsia="cs-CZ"/>
              </w:rPr>
              <w:t>Příprava zadávací dokumentace</w:t>
            </w:r>
          </w:p>
        </w:tc>
      </w:tr>
      <w:tr w:rsidR="002B46A2" w:rsidRPr="002337A2" w14:paraId="13F81AD8" w14:textId="77777777" w:rsidTr="00C7375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7275ED6" w14:textId="77777777" w:rsidR="002B46A2" w:rsidRPr="002337A2" w:rsidRDefault="002B46A2" w:rsidP="00C73758">
            <w:pPr>
              <w:jc w:val="center"/>
              <w:rPr>
                <w:rFonts w:eastAsia="Times New Roman"/>
                <w:b/>
                <w:bCs/>
                <w:color w:val="305496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305496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5C6DE66C" w14:textId="77777777" w:rsidR="002B46A2" w:rsidRPr="002337A2" w:rsidRDefault="002B46A2" w:rsidP="00C73758">
            <w:pPr>
              <w:rPr>
                <w:rFonts w:eastAsia="Times New Roman"/>
                <w:b/>
                <w:bCs/>
                <w:color w:val="305496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305496"/>
                <w:sz w:val="20"/>
                <w:szCs w:val="20"/>
                <w:lang w:eastAsia="cs-CZ"/>
              </w:rPr>
              <w:t>Realizace projektu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F2D9D4A" w14:textId="77777777" w:rsidR="002B46A2" w:rsidRPr="002337A2" w:rsidRDefault="002B46A2" w:rsidP="00C73758">
            <w:pPr>
              <w:rPr>
                <w:rFonts w:eastAsia="Times New Roman"/>
                <w:color w:val="305496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color w:val="305496"/>
                <w:sz w:val="20"/>
                <w:szCs w:val="20"/>
                <w:lang w:eastAsia="cs-CZ"/>
              </w:rPr>
              <w:t>Zadávací řízení</w:t>
            </w:r>
          </w:p>
        </w:tc>
      </w:tr>
      <w:tr w:rsidR="002B46A2" w:rsidRPr="002337A2" w14:paraId="13E0C709" w14:textId="77777777" w:rsidTr="00C7375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02A86CB" w14:textId="77777777" w:rsidR="002B46A2" w:rsidRPr="002337A2" w:rsidRDefault="002B46A2" w:rsidP="00C73758">
            <w:pPr>
              <w:jc w:val="center"/>
              <w:rPr>
                <w:rFonts w:eastAsia="Times New Roman"/>
                <w:b/>
                <w:bCs/>
                <w:color w:val="305496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305496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A81E7AB" w14:textId="77777777" w:rsidR="002B46A2" w:rsidRPr="002337A2" w:rsidRDefault="002B46A2" w:rsidP="00C73758">
            <w:pPr>
              <w:rPr>
                <w:rFonts w:eastAsia="Times New Roman"/>
                <w:b/>
                <w:bCs/>
                <w:color w:val="305496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305496"/>
                <w:sz w:val="20"/>
                <w:szCs w:val="20"/>
                <w:lang w:eastAsia="cs-CZ"/>
              </w:rPr>
              <w:t>Realizace projektu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4A187BB" w14:textId="77777777" w:rsidR="002B46A2" w:rsidRPr="002337A2" w:rsidRDefault="002B46A2" w:rsidP="00C73758">
            <w:pPr>
              <w:rPr>
                <w:rFonts w:eastAsia="Times New Roman"/>
                <w:color w:val="305496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color w:val="305496"/>
                <w:sz w:val="20"/>
                <w:szCs w:val="20"/>
                <w:lang w:eastAsia="cs-CZ"/>
              </w:rPr>
              <w:t xml:space="preserve">Vlastní realizace </w:t>
            </w:r>
          </w:p>
        </w:tc>
      </w:tr>
      <w:tr w:rsidR="002B46A2" w:rsidRPr="002337A2" w14:paraId="4B785956" w14:textId="77777777" w:rsidTr="00C7375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1405D4B" w14:textId="77777777" w:rsidR="002B46A2" w:rsidRPr="002337A2" w:rsidRDefault="002B46A2" w:rsidP="00C73758">
            <w:pPr>
              <w:jc w:val="center"/>
              <w:rPr>
                <w:rFonts w:eastAsia="Times New Roman"/>
                <w:b/>
                <w:bCs/>
                <w:color w:val="305496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305496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D47C27E" w14:textId="77777777" w:rsidR="002B46A2" w:rsidRPr="002337A2" w:rsidRDefault="002B46A2" w:rsidP="00C73758">
            <w:pPr>
              <w:rPr>
                <w:rFonts w:eastAsia="Times New Roman"/>
                <w:b/>
                <w:bCs/>
                <w:color w:val="305496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305496"/>
                <w:sz w:val="20"/>
                <w:szCs w:val="20"/>
                <w:lang w:eastAsia="cs-CZ"/>
              </w:rPr>
              <w:t>Realizace projektu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4FD10C0" w14:textId="77777777" w:rsidR="002B46A2" w:rsidRPr="002337A2" w:rsidRDefault="002B46A2" w:rsidP="00C73758">
            <w:pPr>
              <w:rPr>
                <w:rFonts w:eastAsia="Times New Roman"/>
                <w:color w:val="305496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color w:val="305496"/>
                <w:sz w:val="20"/>
                <w:szCs w:val="20"/>
                <w:lang w:eastAsia="cs-CZ"/>
              </w:rPr>
              <w:t>Dokončení realizace výstupů projektu</w:t>
            </w:r>
          </w:p>
        </w:tc>
      </w:tr>
      <w:tr w:rsidR="002B46A2" w:rsidRPr="002337A2" w14:paraId="68534D62" w14:textId="77777777" w:rsidTr="00C7375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63080BEF" w14:textId="77777777" w:rsidR="002B46A2" w:rsidRPr="002337A2" w:rsidRDefault="002B46A2" w:rsidP="00C73758">
            <w:pPr>
              <w:jc w:val="center"/>
              <w:rPr>
                <w:rFonts w:eastAsia="Times New Roman"/>
                <w:b/>
                <w:bCs/>
                <w:color w:val="C65911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C65911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46BECBE8" w14:textId="77777777" w:rsidR="002B46A2" w:rsidRPr="002337A2" w:rsidRDefault="002B46A2" w:rsidP="00C73758">
            <w:pPr>
              <w:rPr>
                <w:rFonts w:eastAsia="Times New Roman"/>
                <w:b/>
                <w:bCs/>
                <w:color w:val="C65911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C65911"/>
                <w:sz w:val="20"/>
                <w:szCs w:val="20"/>
                <w:lang w:eastAsia="cs-CZ"/>
              </w:rPr>
              <w:t>Ukončení projektu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0A15554" w14:textId="77777777" w:rsidR="002B46A2" w:rsidRPr="002337A2" w:rsidRDefault="002B46A2" w:rsidP="00C73758">
            <w:pPr>
              <w:rPr>
                <w:rFonts w:eastAsia="Times New Roman"/>
                <w:color w:val="C65911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color w:val="C65911"/>
                <w:sz w:val="20"/>
                <w:szCs w:val="20"/>
                <w:lang w:eastAsia="cs-CZ"/>
              </w:rPr>
              <w:t xml:space="preserve">Ukončení realizační fáze projektu </w:t>
            </w:r>
          </w:p>
        </w:tc>
      </w:tr>
      <w:tr w:rsidR="002B46A2" w:rsidRPr="002337A2" w14:paraId="53A8C06F" w14:textId="77777777" w:rsidTr="00C7375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CC8895" w14:textId="77777777" w:rsidR="002B46A2" w:rsidRPr="002337A2" w:rsidRDefault="002B46A2" w:rsidP="00C73758">
            <w:pPr>
              <w:jc w:val="center"/>
              <w:rPr>
                <w:rFonts w:eastAsia="Times New Roman"/>
                <w:b/>
                <w:bCs/>
                <w:color w:val="80808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80808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A0B01E" w14:textId="77777777" w:rsidR="002B46A2" w:rsidRPr="002337A2" w:rsidRDefault="002B46A2" w:rsidP="00C73758">
            <w:pPr>
              <w:rPr>
                <w:rFonts w:eastAsia="Times New Roman"/>
                <w:b/>
                <w:bCs/>
                <w:color w:val="80808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b/>
                <w:bCs/>
                <w:color w:val="808080"/>
                <w:sz w:val="20"/>
                <w:szCs w:val="20"/>
                <w:lang w:eastAsia="cs-CZ"/>
              </w:rPr>
              <w:t xml:space="preserve">Udržitelnost projektu 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914FA2" w14:textId="77777777" w:rsidR="002B46A2" w:rsidRPr="002337A2" w:rsidRDefault="002B46A2" w:rsidP="00C73758">
            <w:pPr>
              <w:rPr>
                <w:rFonts w:eastAsia="Times New Roman"/>
                <w:color w:val="808080"/>
                <w:sz w:val="20"/>
                <w:szCs w:val="20"/>
                <w:lang w:eastAsia="cs-CZ"/>
              </w:rPr>
            </w:pPr>
            <w:r w:rsidRPr="002337A2">
              <w:rPr>
                <w:rFonts w:eastAsia="Times New Roman"/>
                <w:color w:val="808080"/>
                <w:sz w:val="20"/>
                <w:szCs w:val="20"/>
                <w:lang w:eastAsia="cs-CZ"/>
              </w:rPr>
              <w:t xml:space="preserve">Provozní fáze projektu </w:t>
            </w:r>
          </w:p>
        </w:tc>
      </w:tr>
    </w:tbl>
    <w:p w14:paraId="2073F496" w14:textId="77777777" w:rsidR="00DE75CD" w:rsidRDefault="00DE75CD" w:rsidP="003B15E8">
      <w:pPr>
        <w:autoSpaceDE w:val="0"/>
        <w:autoSpaceDN w:val="0"/>
        <w:rPr>
          <w:b/>
          <w:bCs/>
          <w:u w:val="single"/>
        </w:rPr>
      </w:pPr>
    </w:p>
    <w:p w14:paraId="7325AF1C" w14:textId="77777777" w:rsidR="00DE75CD" w:rsidRDefault="00DE75CD" w:rsidP="003B15E8">
      <w:pPr>
        <w:autoSpaceDE w:val="0"/>
        <w:autoSpaceDN w:val="0"/>
        <w:rPr>
          <w:b/>
          <w:bCs/>
          <w:u w:val="single"/>
        </w:rPr>
      </w:pPr>
    </w:p>
    <w:p w14:paraId="3997087F" w14:textId="4C730222" w:rsidR="008302C5" w:rsidRPr="008302C5" w:rsidRDefault="008302C5" w:rsidP="003B15E8">
      <w:pPr>
        <w:autoSpaceDE w:val="0"/>
        <w:autoSpaceDN w:val="0"/>
        <w:rPr>
          <w:b/>
          <w:bCs/>
          <w:u w:val="single"/>
        </w:rPr>
      </w:pPr>
      <w:r w:rsidRPr="008302C5">
        <w:rPr>
          <w:b/>
          <w:bCs/>
          <w:u w:val="single"/>
        </w:rPr>
        <w:t xml:space="preserve">Procesy projektového řízení </w:t>
      </w:r>
    </w:p>
    <w:p w14:paraId="58B8B483" w14:textId="77777777" w:rsidR="008302C5" w:rsidRDefault="008302C5" w:rsidP="003B15E8">
      <w:pPr>
        <w:autoSpaceDE w:val="0"/>
        <w:autoSpaceDN w:val="0"/>
        <w:rPr>
          <w:b/>
          <w:bCs/>
        </w:rPr>
      </w:pPr>
    </w:p>
    <w:p w14:paraId="47147D61" w14:textId="4811EA85" w:rsidR="003B15E8" w:rsidRDefault="003B15E8" w:rsidP="003B15E8">
      <w:pPr>
        <w:autoSpaceDE w:val="0"/>
        <w:autoSpaceDN w:val="0"/>
      </w:pPr>
      <w:r w:rsidRPr="002B46A2">
        <w:rPr>
          <w:b/>
          <w:bCs/>
        </w:rPr>
        <w:t>Tabulka č.</w:t>
      </w:r>
      <w:r>
        <w:rPr>
          <w:b/>
          <w:bCs/>
        </w:rPr>
        <w:t>3</w:t>
      </w:r>
      <w:r w:rsidRPr="002B46A2">
        <w:rPr>
          <w:b/>
          <w:bCs/>
        </w:rPr>
        <w:t>:</w:t>
      </w:r>
      <w:r>
        <w:t xml:space="preserve"> Popis procesů projektového řízení 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551"/>
        <w:gridCol w:w="4962"/>
      </w:tblGrid>
      <w:tr w:rsidR="00F52CD3" w:rsidRPr="00F52CD3" w14:paraId="5AA126AB" w14:textId="77777777" w:rsidTr="008C4862">
        <w:trPr>
          <w:trHeight w:val="552"/>
          <w:tblHeader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141E6E" w14:textId="21BF46C6" w:rsidR="00F52CD3" w:rsidRPr="00F52CD3" w:rsidRDefault="003B15E8" w:rsidP="00F52CD3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D</w:t>
            </w:r>
            <w:r w:rsidR="00F52CD3" w:rsidRPr="00F52C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ílčí fáze projektu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1874EF7" w14:textId="6164FA4D" w:rsidR="00F52CD3" w:rsidRPr="00F52CD3" w:rsidRDefault="00F52CD3" w:rsidP="00F52CD3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Název procesu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E03044" w14:textId="345FDDA7" w:rsidR="00F52CD3" w:rsidRPr="00F52CD3" w:rsidRDefault="00F52CD3" w:rsidP="00F52CD3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Popis procesu</w:t>
            </w:r>
          </w:p>
        </w:tc>
      </w:tr>
      <w:tr w:rsidR="00F52CD3" w:rsidRPr="00F52CD3" w14:paraId="5873B9A8" w14:textId="77777777" w:rsidTr="00F52CD3">
        <w:trPr>
          <w:trHeight w:val="28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3555AE0" w14:textId="77777777" w:rsidR="00F52CD3" w:rsidRPr="00F52CD3" w:rsidRDefault="00F52CD3" w:rsidP="00F52CD3">
            <w:pPr>
              <w:rPr>
                <w:rFonts w:eastAsia="Times New Roman"/>
                <w:color w:val="548235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548235"/>
                <w:sz w:val="20"/>
                <w:szCs w:val="20"/>
                <w:lang w:eastAsia="cs-CZ"/>
              </w:rPr>
              <w:t xml:space="preserve">Iniciace projektového záměru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8E0E08" w14:textId="79E354AE" w:rsidR="00F52CD3" w:rsidRPr="00F52CD3" w:rsidRDefault="00F52CD3" w:rsidP="00F52CD3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Identifikace potřeby projektu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C4959" w14:textId="20D51AA9" w:rsidR="00F52CD3" w:rsidRPr="00F52CD3" w:rsidRDefault="00F52CD3" w:rsidP="00F52CD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sz w:val="20"/>
                <w:szCs w:val="20"/>
                <w:lang w:eastAsia="cs-CZ"/>
              </w:rPr>
              <w:t>Identifikování námětu a potřeb tak, aby bylo možné stanovit cíl projektu</w:t>
            </w:r>
          </w:p>
        </w:tc>
      </w:tr>
      <w:tr w:rsidR="00F52CD3" w:rsidRPr="00F52CD3" w14:paraId="0D8FAD98" w14:textId="77777777" w:rsidTr="00F52CD3">
        <w:trPr>
          <w:trHeight w:val="28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AA64D1A" w14:textId="77777777" w:rsidR="00F52CD3" w:rsidRPr="00F52CD3" w:rsidRDefault="00F52CD3" w:rsidP="00F52CD3">
            <w:pPr>
              <w:rPr>
                <w:rFonts w:eastAsia="Times New Roman"/>
                <w:color w:val="548235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548235"/>
                <w:sz w:val="20"/>
                <w:szCs w:val="20"/>
                <w:lang w:eastAsia="cs-CZ"/>
              </w:rPr>
              <w:t xml:space="preserve">Specifikace projektového záměru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13093F" w14:textId="213488F4" w:rsidR="00F52CD3" w:rsidRPr="00F52CD3" w:rsidRDefault="00F52CD3" w:rsidP="00F52CD3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Zpracování Projektového záměru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8CDF1" w14:textId="22C12282" w:rsidR="00F52CD3" w:rsidRPr="00F52CD3" w:rsidRDefault="00F52CD3" w:rsidP="00F52CD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sz w:val="20"/>
                <w:szCs w:val="20"/>
                <w:lang w:eastAsia="cs-CZ"/>
              </w:rPr>
              <w:t>Převedení námětu nebo potřeby do podoby Projektového záměru, aby bylo možné schválit projektový záměr</w:t>
            </w:r>
          </w:p>
        </w:tc>
      </w:tr>
      <w:tr w:rsidR="00F52CD3" w:rsidRPr="00F52CD3" w14:paraId="7CA24402" w14:textId="77777777" w:rsidTr="00F52CD3">
        <w:trPr>
          <w:trHeight w:val="28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C0367A0" w14:textId="77777777" w:rsidR="00F52CD3" w:rsidRPr="00F52CD3" w:rsidRDefault="00F52CD3" w:rsidP="00F52CD3">
            <w:pPr>
              <w:rPr>
                <w:rFonts w:eastAsia="Times New Roman"/>
                <w:color w:val="548235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548235"/>
                <w:sz w:val="20"/>
                <w:szCs w:val="20"/>
                <w:lang w:eastAsia="cs-CZ"/>
              </w:rPr>
              <w:t xml:space="preserve">Odsouhlasení projektového záměru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9D842C" w14:textId="7776C849" w:rsidR="00F52CD3" w:rsidRPr="00F52CD3" w:rsidRDefault="00F52CD3" w:rsidP="00F52CD3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Rozhodnutí o schválení Projektového záměru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B42F0" w14:textId="7C305EA0" w:rsidR="00F52CD3" w:rsidRPr="00F52CD3" w:rsidRDefault="00F52CD3" w:rsidP="00F52CD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sz w:val="20"/>
                <w:szCs w:val="20"/>
                <w:lang w:eastAsia="cs-CZ"/>
              </w:rPr>
              <w:t>Prezentace Projektového záměru s cílem získat souhlasné stanovisko k realizaci předloženého záměru</w:t>
            </w:r>
          </w:p>
        </w:tc>
      </w:tr>
      <w:tr w:rsidR="00F52CD3" w:rsidRPr="00F52CD3" w14:paraId="349CF051" w14:textId="77777777" w:rsidTr="00F52CD3">
        <w:trPr>
          <w:trHeight w:val="28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818092B" w14:textId="77777777" w:rsidR="00F52CD3" w:rsidRPr="00F52CD3" w:rsidRDefault="00F52CD3" w:rsidP="00F52CD3">
            <w:pPr>
              <w:rPr>
                <w:rFonts w:eastAsia="Times New Roman"/>
                <w:color w:val="BF8F00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BF8F00"/>
                <w:sz w:val="20"/>
                <w:szCs w:val="20"/>
                <w:lang w:eastAsia="cs-CZ"/>
              </w:rPr>
              <w:t xml:space="preserve">Specifikace projektu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630C85" w14:textId="22EE9BF2" w:rsidR="00F52CD3" w:rsidRPr="00F52CD3" w:rsidRDefault="00F52CD3" w:rsidP="00F52CD3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Definice aktivit, zdrojů a výstupů projektu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4ADFB" w14:textId="4E1B073A" w:rsidR="00F52CD3" w:rsidRPr="00F52CD3" w:rsidRDefault="00F52CD3" w:rsidP="00F52CD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sz w:val="20"/>
                <w:szCs w:val="20"/>
                <w:lang w:eastAsia="cs-CZ"/>
              </w:rPr>
              <w:t>Definování vzájemně návazných aktivit a alokování lidských, materiálních potřeb a finančních zdrojů</w:t>
            </w:r>
          </w:p>
        </w:tc>
      </w:tr>
      <w:tr w:rsidR="00F52CD3" w:rsidRPr="00F52CD3" w14:paraId="35690388" w14:textId="77777777" w:rsidTr="00F52CD3">
        <w:trPr>
          <w:trHeight w:val="28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3BC17B1" w14:textId="77777777" w:rsidR="00F52CD3" w:rsidRPr="00F52CD3" w:rsidRDefault="00F52CD3" w:rsidP="00F52CD3">
            <w:pPr>
              <w:rPr>
                <w:rFonts w:eastAsia="Times New Roman"/>
                <w:color w:val="BF8F00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BF8F00"/>
                <w:sz w:val="20"/>
                <w:szCs w:val="20"/>
                <w:lang w:eastAsia="cs-CZ"/>
              </w:rPr>
              <w:t xml:space="preserve">Specifikace projektu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886CFF" w14:textId="36E15D78" w:rsidR="00F52CD3" w:rsidRPr="00F52CD3" w:rsidRDefault="00F52CD3" w:rsidP="00F52CD3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Tvorba harmonogramu, rozpočtu a způsobu financování projektu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5809E" w14:textId="3E289E39" w:rsidR="00F52CD3" w:rsidRPr="00F52CD3" w:rsidRDefault="00F52CD3" w:rsidP="00F52CD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sz w:val="20"/>
                <w:szCs w:val="20"/>
                <w:lang w:eastAsia="cs-CZ"/>
              </w:rPr>
              <w:t>Tvorba harmonogramu projektu v návaznosti na lidské, finanční a materiální zdroje plánované v</w:t>
            </w:r>
            <w:r w:rsidR="0000361A">
              <w:rPr>
                <w:rFonts w:eastAsia="Times New Roman"/>
                <w:sz w:val="20"/>
                <w:szCs w:val="20"/>
                <w:lang w:eastAsia="cs-CZ"/>
              </w:rPr>
              <w:t> </w:t>
            </w:r>
            <w:r w:rsidRPr="00F52CD3">
              <w:rPr>
                <w:rFonts w:eastAsia="Times New Roman"/>
                <w:sz w:val="20"/>
                <w:szCs w:val="20"/>
                <w:lang w:eastAsia="cs-CZ"/>
              </w:rPr>
              <w:t>čase</w:t>
            </w:r>
          </w:p>
        </w:tc>
      </w:tr>
      <w:tr w:rsidR="00F52CD3" w:rsidRPr="00F52CD3" w14:paraId="4EB55621" w14:textId="77777777" w:rsidTr="00F52CD3">
        <w:trPr>
          <w:trHeight w:val="28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8B954F2" w14:textId="77777777" w:rsidR="00F52CD3" w:rsidRPr="00F52CD3" w:rsidRDefault="00F52CD3" w:rsidP="00F52CD3">
            <w:pPr>
              <w:rPr>
                <w:rFonts w:eastAsia="Times New Roman"/>
                <w:color w:val="BF8F00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BF8F00"/>
                <w:sz w:val="20"/>
                <w:szCs w:val="20"/>
                <w:lang w:eastAsia="cs-CZ"/>
              </w:rPr>
              <w:t xml:space="preserve">Specifikace projektu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93E297" w14:textId="7ECB942A" w:rsidR="00F52CD3" w:rsidRPr="00F52CD3" w:rsidRDefault="00F52CD3" w:rsidP="00F52CD3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Tvorba plánu řízení rizik projektu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C87E8" w14:textId="2C746143" w:rsidR="00F52CD3" w:rsidRPr="00F52CD3" w:rsidRDefault="00F52CD3" w:rsidP="00F52CD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sz w:val="20"/>
                <w:szCs w:val="20"/>
                <w:lang w:eastAsia="cs-CZ"/>
              </w:rPr>
              <w:t>Stanovení rizik projektu včetně identifikace jejich preventivních či nápravných opatření</w:t>
            </w:r>
          </w:p>
        </w:tc>
      </w:tr>
      <w:tr w:rsidR="00F52CD3" w:rsidRPr="00F52CD3" w14:paraId="5639AEE1" w14:textId="77777777" w:rsidTr="00F52CD3">
        <w:trPr>
          <w:trHeight w:val="28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DB6166B" w14:textId="77777777" w:rsidR="00F52CD3" w:rsidRPr="00F52CD3" w:rsidRDefault="00F52CD3" w:rsidP="00F52CD3">
            <w:pPr>
              <w:rPr>
                <w:rFonts w:eastAsia="Times New Roman"/>
                <w:color w:val="BF8F00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BF8F00"/>
                <w:sz w:val="20"/>
                <w:szCs w:val="20"/>
                <w:lang w:eastAsia="cs-CZ"/>
              </w:rPr>
              <w:t xml:space="preserve">Odsouhlasení projektu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25087A" w14:textId="63000BB6" w:rsidR="00F52CD3" w:rsidRPr="00F52CD3" w:rsidRDefault="00F52CD3" w:rsidP="00F52CD3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Ověření realizovatelnosti a schválení realizace projektu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6C5F5" w14:textId="786BACA6" w:rsidR="00F52CD3" w:rsidRPr="00F52CD3" w:rsidRDefault="00F52CD3" w:rsidP="00F52CD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sz w:val="20"/>
                <w:szCs w:val="20"/>
                <w:lang w:eastAsia="cs-CZ"/>
              </w:rPr>
              <w:t>Posouzení realizovatelnosti projektu na základě předložené PD vč. platných povolení (případně ŽoD) a jeho schválení</w:t>
            </w:r>
          </w:p>
        </w:tc>
      </w:tr>
      <w:tr w:rsidR="00F52CD3" w:rsidRPr="00F52CD3" w14:paraId="1DD49A1F" w14:textId="77777777" w:rsidTr="00F52CD3">
        <w:trPr>
          <w:trHeight w:val="28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DF6D6A2" w14:textId="77777777" w:rsidR="00F52CD3" w:rsidRPr="00F52CD3" w:rsidRDefault="00F52CD3" w:rsidP="00F52CD3">
            <w:pPr>
              <w:rPr>
                <w:rFonts w:eastAsia="Times New Roman"/>
                <w:color w:val="BF8F00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BF8F00"/>
                <w:sz w:val="20"/>
                <w:szCs w:val="20"/>
                <w:lang w:eastAsia="cs-CZ"/>
              </w:rPr>
              <w:t>Příprava zadávací dokumentace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EBF7D0" w14:textId="13CE3A15" w:rsidR="00F52CD3" w:rsidRPr="00F52CD3" w:rsidRDefault="00F52CD3" w:rsidP="00F52CD3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Zpracování zadávací dokumentace projektu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51072" w14:textId="2EA47ED0" w:rsidR="00F52CD3" w:rsidRPr="00F52CD3" w:rsidRDefault="00F52CD3" w:rsidP="00F52CD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sz w:val="20"/>
                <w:szCs w:val="20"/>
                <w:lang w:eastAsia="cs-CZ"/>
              </w:rPr>
              <w:t xml:space="preserve">Zpracování zadávací dokumentace projektu včetně jejího schválení </w:t>
            </w:r>
            <w:r w:rsidR="00101B1F">
              <w:rPr>
                <w:rFonts w:eastAsia="Times New Roman"/>
                <w:sz w:val="20"/>
                <w:szCs w:val="20"/>
                <w:lang w:eastAsia="cs-CZ"/>
              </w:rPr>
              <w:t xml:space="preserve">v </w:t>
            </w:r>
            <w:r w:rsidRPr="00F52CD3">
              <w:rPr>
                <w:rFonts w:eastAsia="Times New Roman"/>
                <w:sz w:val="20"/>
                <w:szCs w:val="20"/>
                <w:lang w:eastAsia="cs-CZ"/>
              </w:rPr>
              <w:t>Rad</w:t>
            </w:r>
            <w:r w:rsidR="00101B1F">
              <w:rPr>
                <w:rFonts w:eastAsia="Times New Roman"/>
                <w:sz w:val="20"/>
                <w:szCs w:val="20"/>
                <w:lang w:eastAsia="cs-CZ"/>
              </w:rPr>
              <w:t>ě</w:t>
            </w:r>
            <w:r w:rsidRPr="00F52CD3">
              <w:rPr>
                <w:rFonts w:eastAsia="Times New Roman"/>
                <w:sz w:val="20"/>
                <w:szCs w:val="20"/>
                <w:lang w:eastAsia="cs-CZ"/>
              </w:rPr>
              <w:t xml:space="preserve"> města</w:t>
            </w:r>
            <w:r w:rsidR="00101B1F">
              <w:rPr>
                <w:rFonts w:eastAsia="Times New Roman"/>
                <w:sz w:val="20"/>
                <w:szCs w:val="20"/>
                <w:lang w:eastAsia="cs-CZ"/>
              </w:rPr>
              <w:t xml:space="preserve"> (</w:t>
            </w:r>
            <w:r w:rsidR="00101B1F" w:rsidRPr="00F52CD3">
              <w:rPr>
                <w:rFonts w:eastAsia="Times New Roman"/>
                <w:sz w:val="20"/>
                <w:szCs w:val="20"/>
                <w:lang w:eastAsia="cs-CZ"/>
              </w:rPr>
              <w:t>RM</w:t>
            </w:r>
            <w:r w:rsidRPr="00F52CD3">
              <w:rPr>
                <w:rFonts w:eastAsia="Times New Roman"/>
                <w:sz w:val="20"/>
                <w:szCs w:val="20"/>
                <w:lang w:eastAsia="cs-CZ"/>
              </w:rPr>
              <w:t>)</w:t>
            </w:r>
          </w:p>
        </w:tc>
      </w:tr>
      <w:tr w:rsidR="00F52CD3" w:rsidRPr="00F52CD3" w14:paraId="05163E69" w14:textId="77777777" w:rsidTr="00F52CD3">
        <w:trPr>
          <w:trHeight w:val="28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029590E" w14:textId="77777777" w:rsidR="00F52CD3" w:rsidRPr="00F52CD3" w:rsidRDefault="00F52CD3" w:rsidP="00F52CD3">
            <w:pPr>
              <w:rPr>
                <w:rFonts w:eastAsia="Times New Roman"/>
                <w:color w:val="305496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305496"/>
                <w:sz w:val="20"/>
                <w:szCs w:val="20"/>
                <w:lang w:eastAsia="cs-CZ"/>
              </w:rPr>
              <w:t>Zadávací řízení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64BB8C" w14:textId="691F7CB7" w:rsidR="00F52CD3" w:rsidRPr="00F52CD3" w:rsidRDefault="00F52CD3" w:rsidP="00F52CD3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Výběr dodavatele (od vypsání po schválení </w:t>
            </w:r>
            <w:r w:rsidR="00F82ECB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</w:t>
            </w:r>
            <w:r w:rsidR="007C6BC0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mlouvy </w:t>
            </w:r>
            <w:r w:rsidRPr="00F52CD3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v RM)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A0DA1" w14:textId="232F0BF6" w:rsidR="00F52CD3" w:rsidRPr="00F52CD3" w:rsidRDefault="00F52CD3" w:rsidP="00F52CD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sz w:val="20"/>
                <w:szCs w:val="20"/>
                <w:lang w:eastAsia="cs-CZ"/>
              </w:rPr>
              <w:t>Sada činností vedoucích ke smluvnímu zajištění dodavatele v rámci řešení projektu</w:t>
            </w:r>
          </w:p>
        </w:tc>
      </w:tr>
      <w:tr w:rsidR="00F52CD3" w:rsidRPr="00F52CD3" w14:paraId="38372D12" w14:textId="77777777" w:rsidTr="00F52CD3">
        <w:trPr>
          <w:trHeight w:val="28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164F4A5" w14:textId="77777777" w:rsidR="00F52CD3" w:rsidRPr="00F52CD3" w:rsidRDefault="00F52CD3" w:rsidP="00F52CD3">
            <w:pPr>
              <w:rPr>
                <w:rFonts w:eastAsia="Times New Roman"/>
                <w:color w:val="305496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305496"/>
                <w:sz w:val="20"/>
                <w:szCs w:val="20"/>
                <w:lang w:eastAsia="cs-CZ"/>
              </w:rPr>
              <w:t xml:space="preserve">Vlastní realizace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6ED9F7" w14:textId="60E278A8" w:rsidR="00F52CD3" w:rsidRPr="00F52CD3" w:rsidRDefault="00F52CD3" w:rsidP="00F52CD3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Řízení realizace projektu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A481D" w14:textId="79091485" w:rsidR="00F52CD3" w:rsidRPr="00F52CD3" w:rsidRDefault="00F52CD3" w:rsidP="00F52CD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sz w:val="20"/>
                <w:szCs w:val="20"/>
                <w:lang w:eastAsia="cs-CZ"/>
              </w:rPr>
              <w:t>Aktivity a činnosti definované projektem realizované ve stanoveném termínu, nákladu a rozsahu (vč. kolaudací)</w:t>
            </w:r>
          </w:p>
        </w:tc>
      </w:tr>
      <w:tr w:rsidR="00F52CD3" w:rsidRPr="00F52CD3" w14:paraId="5904ECA6" w14:textId="77777777" w:rsidTr="00F52CD3">
        <w:trPr>
          <w:trHeight w:val="28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7C8DEC9" w14:textId="77777777" w:rsidR="00F52CD3" w:rsidRPr="00F52CD3" w:rsidRDefault="00F52CD3" w:rsidP="00F52CD3">
            <w:pPr>
              <w:rPr>
                <w:rFonts w:eastAsia="Times New Roman"/>
                <w:color w:val="305496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305496"/>
                <w:sz w:val="20"/>
                <w:szCs w:val="20"/>
                <w:lang w:eastAsia="cs-CZ"/>
              </w:rPr>
              <w:t>Dokončení realizace výstupů projektu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4396A7" w14:textId="6B3BA7C9" w:rsidR="00F52CD3" w:rsidRPr="00F52CD3" w:rsidRDefault="00F52CD3" w:rsidP="00F52CD3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Ukončení realizace výstupů projektu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7974B" w14:textId="75BFB76D" w:rsidR="00F52CD3" w:rsidRPr="00F52CD3" w:rsidRDefault="00F52CD3" w:rsidP="00F52CD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sz w:val="20"/>
                <w:szCs w:val="20"/>
                <w:lang w:eastAsia="cs-CZ"/>
              </w:rPr>
              <w:t>Vytvoření a předání výstupů projektu uživatelům cíle a rozpuštění realizačního projektového týmu</w:t>
            </w:r>
          </w:p>
        </w:tc>
      </w:tr>
      <w:tr w:rsidR="00F52CD3" w:rsidRPr="00F52CD3" w14:paraId="58507C21" w14:textId="77777777" w:rsidTr="00F52CD3">
        <w:trPr>
          <w:trHeight w:val="28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CF7916B" w14:textId="77777777" w:rsidR="00F52CD3" w:rsidRPr="00F52CD3" w:rsidRDefault="00F52CD3" w:rsidP="00F52CD3">
            <w:pPr>
              <w:rPr>
                <w:rFonts w:eastAsia="Times New Roman"/>
                <w:color w:val="C65911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C65911"/>
                <w:sz w:val="20"/>
                <w:szCs w:val="20"/>
                <w:lang w:eastAsia="cs-CZ"/>
              </w:rPr>
              <w:t>Ukončení realizační fáze projektu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DE2D5A" w14:textId="6AA0B34B" w:rsidR="00F52CD3" w:rsidRPr="00F52CD3" w:rsidRDefault="00F52CD3" w:rsidP="00F52CD3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Předání zodpovědnosti a uzavření projektové dokumentace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28C0A" w14:textId="6E660028" w:rsidR="00F52CD3" w:rsidRPr="00F52CD3" w:rsidRDefault="00F52CD3" w:rsidP="00F52CD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sz w:val="20"/>
                <w:szCs w:val="20"/>
                <w:lang w:eastAsia="cs-CZ"/>
              </w:rPr>
              <w:t>Uzavření zdrojů, účetnictví, realizační dokumentace projektu, a předání zodpovědnosti za provoz výstupů</w:t>
            </w:r>
          </w:p>
        </w:tc>
      </w:tr>
      <w:tr w:rsidR="00F52CD3" w:rsidRPr="00F52CD3" w14:paraId="099172BA" w14:textId="77777777" w:rsidTr="00F52CD3">
        <w:trPr>
          <w:trHeight w:val="28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2B6E039" w14:textId="77777777" w:rsidR="00F52CD3" w:rsidRPr="00F52CD3" w:rsidRDefault="00F52CD3" w:rsidP="00F52CD3">
            <w:pPr>
              <w:rPr>
                <w:rFonts w:eastAsia="Times New Roman"/>
                <w:color w:val="C65911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C65911"/>
                <w:sz w:val="20"/>
                <w:szCs w:val="20"/>
                <w:lang w:eastAsia="cs-CZ"/>
              </w:rPr>
              <w:t xml:space="preserve">Ukončení realizační fáze projektu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400890" w14:textId="320B2607" w:rsidR="00F52CD3" w:rsidRPr="00F52CD3" w:rsidRDefault="00F52CD3" w:rsidP="00F52CD3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Zhodnocení úspěšnosti realizace projektu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4AEAA" w14:textId="7950A718" w:rsidR="00F52CD3" w:rsidRPr="00F52CD3" w:rsidRDefault="00F52CD3" w:rsidP="00F52CD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sz w:val="20"/>
                <w:szCs w:val="20"/>
                <w:lang w:eastAsia="cs-CZ"/>
              </w:rPr>
              <w:t xml:space="preserve">Analýza průběhu a vyhodnocení úspěšnosti realizace projektu </w:t>
            </w:r>
          </w:p>
        </w:tc>
      </w:tr>
      <w:tr w:rsidR="00F52CD3" w:rsidRPr="00F52CD3" w14:paraId="03054B13" w14:textId="77777777" w:rsidTr="00F52CD3">
        <w:trPr>
          <w:trHeight w:val="28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EAF721" w14:textId="77777777" w:rsidR="00F52CD3" w:rsidRPr="00F52CD3" w:rsidRDefault="00F52CD3" w:rsidP="00F52CD3">
            <w:pPr>
              <w:rPr>
                <w:rFonts w:eastAsia="Times New Roman"/>
                <w:color w:val="808080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808080"/>
                <w:sz w:val="20"/>
                <w:szCs w:val="20"/>
                <w:lang w:eastAsia="cs-CZ"/>
              </w:rPr>
              <w:t xml:space="preserve">Provozní fáze projektu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DA338A" w14:textId="70BEB5F4" w:rsidR="00F52CD3" w:rsidRPr="00F52CD3" w:rsidRDefault="00F52CD3" w:rsidP="00F52CD3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Řízení udržitelnosti projektu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77CBF" w14:textId="4BDB611A" w:rsidR="00F52CD3" w:rsidRPr="00F52CD3" w:rsidRDefault="00F52CD3" w:rsidP="00F52CD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F52CD3">
              <w:rPr>
                <w:rFonts w:eastAsia="Times New Roman"/>
                <w:sz w:val="20"/>
                <w:szCs w:val="20"/>
                <w:lang w:eastAsia="cs-CZ"/>
              </w:rPr>
              <w:t>Řízení projektu (jednotlivých výstupů projektu) v provozní fázi z důvodu existence některých kontrolních aktivit</w:t>
            </w:r>
          </w:p>
        </w:tc>
      </w:tr>
    </w:tbl>
    <w:p w14:paraId="58C598E5" w14:textId="4D17BE45" w:rsidR="002B46A2" w:rsidRDefault="002B46A2" w:rsidP="002B46A2">
      <w:pPr>
        <w:autoSpaceDE w:val="0"/>
        <w:autoSpaceDN w:val="0"/>
      </w:pPr>
    </w:p>
    <w:p w14:paraId="22EB4572" w14:textId="77777777" w:rsidR="00DE75CD" w:rsidRDefault="00DE75CD" w:rsidP="002B46A2">
      <w:pPr>
        <w:autoSpaceDE w:val="0"/>
        <w:autoSpaceDN w:val="0"/>
      </w:pPr>
    </w:p>
    <w:p w14:paraId="7F6E0E6E" w14:textId="25BC68EC" w:rsidR="008302C5" w:rsidRPr="008302C5" w:rsidRDefault="008302C5" w:rsidP="002B46A2">
      <w:pPr>
        <w:autoSpaceDE w:val="0"/>
        <w:autoSpaceDN w:val="0"/>
        <w:rPr>
          <w:b/>
          <w:bCs/>
          <w:u w:val="single"/>
        </w:rPr>
      </w:pPr>
      <w:r w:rsidRPr="008302C5">
        <w:rPr>
          <w:b/>
          <w:bCs/>
          <w:u w:val="single"/>
        </w:rPr>
        <w:t>Elektronický proces projektového řízení</w:t>
      </w:r>
    </w:p>
    <w:p w14:paraId="59599EF3" w14:textId="77777777" w:rsidR="008302C5" w:rsidRDefault="008302C5" w:rsidP="002B46A2">
      <w:pPr>
        <w:autoSpaceDE w:val="0"/>
        <w:autoSpaceDN w:val="0"/>
      </w:pPr>
    </w:p>
    <w:p w14:paraId="0C70B6B8" w14:textId="70EB92BF" w:rsidR="002B46A2" w:rsidRDefault="002B46A2" w:rsidP="002B46A2">
      <w:pPr>
        <w:autoSpaceDE w:val="0"/>
        <w:autoSpaceDN w:val="0"/>
      </w:pPr>
      <w:r w:rsidRPr="002B46A2">
        <w:rPr>
          <w:b/>
          <w:bCs/>
        </w:rPr>
        <w:t>Tabulka č.</w:t>
      </w:r>
      <w:r>
        <w:rPr>
          <w:b/>
          <w:bCs/>
        </w:rPr>
        <w:t>4</w:t>
      </w:r>
      <w:r w:rsidRPr="002B46A2">
        <w:rPr>
          <w:b/>
          <w:bCs/>
        </w:rPr>
        <w:t>:</w:t>
      </w:r>
      <w:r>
        <w:t xml:space="preserve"> Navazující elektronický proces evidence a řízení projektu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3827"/>
        <w:gridCol w:w="3686"/>
      </w:tblGrid>
      <w:tr w:rsidR="002B46A2" w:rsidRPr="000651B4" w14:paraId="101B8CC7" w14:textId="77777777" w:rsidTr="00C73758">
        <w:trPr>
          <w:trHeight w:val="540"/>
          <w:tblHeader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C2C0E9" w14:textId="77777777" w:rsidR="002B46A2" w:rsidRPr="000651B4" w:rsidRDefault="002B46A2" w:rsidP="00C73758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Název dílčí fáze projektu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6F9CD5" w14:textId="77777777" w:rsidR="002B46A2" w:rsidRPr="000651B4" w:rsidRDefault="002B46A2" w:rsidP="00C73758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Název procesu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E090B1" w14:textId="106898B1" w:rsidR="002B46A2" w:rsidRPr="000651B4" w:rsidRDefault="002B46A2" w:rsidP="00C73758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Navazující elektronický proces evidence, kontroly, schvalování</w:t>
            </w:r>
            <w:r w:rsidR="00971A0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…</w:t>
            </w:r>
            <w:r w:rsidRPr="000651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 </w:t>
            </w:r>
          </w:p>
        </w:tc>
      </w:tr>
      <w:tr w:rsidR="002B46A2" w:rsidRPr="000651B4" w14:paraId="28C081ED" w14:textId="77777777" w:rsidTr="00C73758">
        <w:trPr>
          <w:trHeight w:val="48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BF463CC" w14:textId="77777777" w:rsidR="002B46A2" w:rsidRPr="000651B4" w:rsidRDefault="002B46A2" w:rsidP="00C73758">
            <w:pPr>
              <w:rPr>
                <w:rFonts w:eastAsia="Times New Roman"/>
                <w:color w:val="548235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548235"/>
                <w:sz w:val="20"/>
                <w:szCs w:val="20"/>
                <w:lang w:eastAsia="cs-CZ"/>
              </w:rPr>
              <w:t xml:space="preserve">Iniciace </w:t>
            </w:r>
            <w:r w:rsidRPr="002337A2">
              <w:rPr>
                <w:rFonts w:eastAsia="Times New Roman"/>
                <w:color w:val="548235"/>
                <w:sz w:val="20"/>
                <w:szCs w:val="20"/>
                <w:lang w:eastAsia="cs-CZ"/>
              </w:rPr>
              <w:t>projektového záměru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530BF" w14:textId="77777777" w:rsidR="002B46A2" w:rsidRPr="000651B4" w:rsidRDefault="002B46A2" w:rsidP="00C73758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Identifikace potřeby projektu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BEC9A" w14:textId="6404327E" w:rsidR="002B46A2" w:rsidRPr="000651B4" w:rsidRDefault="002B46A2" w:rsidP="00C73758">
            <w:pPr>
              <w:rPr>
                <w:rFonts w:eastAsia="Times New Roman"/>
                <w:color w:val="0066FF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požadavk</w:t>
            </w:r>
            <w:r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ů</w:t>
            </w: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 </w:t>
            </w:r>
            <w:r w:rsidR="002143FD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Projektového záměru </w:t>
            </w: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(ID, název, </w:t>
            </w:r>
            <w:r w:rsidR="00D16C18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popis, </w:t>
            </w: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garant, odbor)</w:t>
            </w:r>
          </w:p>
        </w:tc>
      </w:tr>
      <w:tr w:rsidR="002B46A2" w:rsidRPr="000651B4" w14:paraId="19521A5E" w14:textId="77777777" w:rsidTr="00C73758">
        <w:trPr>
          <w:trHeight w:val="48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7C451A7D" w14:textId="77777777" w:rsidR="002B46A2" w:rsidRPr="000651B4" w:rsidRDefault="002B46A2" w:rsidP="00C73758">
            <w:pPr>
              <w:rPr>
                <w:rFonts w:eastAsia="Times New Roman"/>
                <w:color w:val="548235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548235"/>
                <w:sz w:val="20"/>
                <w:szCs w:val="20"/>
                <w:lang w:eastAsia="cs-CZ"/>
              </w:rPr>
              <w:t xml:space="preserve">Specifikace </w:t>
            </w:r>
            <w:r w:rsidRPr="002337A2">
              <w:rPr>
                <w:rFonts w:eastAsia="Times New Roman"/>
                <w:color w:val="548235"/>
                <w:sz w:val="20"/>
                <w:szCs w:val="20"/>
                <w:lang w:eastAsia="cs-CZ"/>
              </w:rPr>
              <w:t>projektového záměru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632DD" w14:textId="77777777" w:rsidR="002B46A2" w:rsidRPr="000651B4" w:rsidRDefault="002B46A2" w:rsidP="00C73758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Zpracování Projektového záměru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9E8BB" w14:textId="22A9A4B3" w:rsidR="002B46A2" w:rsidRPr="000651B4" w:rsidRDefault="002B46A2" w:rsidP="00C73758">
            <w:pPr>
              <w:rPr>
                <w:rFonts w:eastAsia="Times New Roman"/>
                <w:color w:val="0066FF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rozsahu </w:t>
            </w:r>
            <w:r w:rsidR="002143FD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Projektového záměru </w:t>
            </w: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(priorita, náklady, termíny,</w:t>
            </w:r>
            <w:r w:rsidR="00D16C18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 financování, </w:t>
            </w:r>
            <w:r w:rsidR="00D16C18"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stav</w:t>
            </w: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)</w:t>
            </w:r>
          </w:p>
        </w:tc>
      </w:tr>
      <w:tr w:rsidR="002B46A2" w:rsidRPr="000651B4" w14:paraId="1837E86B" w14:textId="77777777" w:rsidTr="00C73758">
        <w:trPr>
          <w:trHeight w:val="48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7DCA36C0" w14:textId="77777777" w:rsidR="002B46A2" w:rsidRPr="000651B4" w:rsidRDefault="002B46A2" w:rsidP="00C73758">
            <w:pPr>
              <w:rPr>
                <w:rFonts w:eastAsia="Times New Roman"/>
                <w:color w:val="548235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548235"/>
                <w:sz w:val="20"/>
                <w:szCs w:val="20"/>
                <w:lang w:eastAsia="cs-CZ"/>
              </w:rPr>
              <w:t xml:space="preserve">Odsouhlasení </w:t>
            </w:r>
            <w:r w:rsidRPr="002337A2">
              <w:rPr>
                <w:rFonts w:eastAsia="Times New Roman"/>
                <w:color w:val="548235"/>
                <w:sz w:val="20"/>
                <w:szCs w:val="20"/>
                <w:lang w:eastAsia="cs-CZ"/>
              </w:rPr>
              <w:t>projektového záměru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36334" w14:textId="77777777" w:rsidR="002B46A2" w:rsidRPr="000651B4" w:rsidRDefault="002B46A2" w:rsidP="00C73758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Rozhodnutí o schválení Projektového záměru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19AAF" w14:textId="7688C2B8" w:rsidR="002B46A2" w:rsidRPr="000651B4" w:rsidRDefault="002B46A2" w:rsidP="00C73758">
            <w:pPr>
              <w:rPr>
                <w:rFonts w:eastAsia="Times New Roman"/>
                <w:color w:val="0066FF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stanoviska </w:t>
            </w:r>
            <w:r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Zastupitelstva města (</w:t>
            </w: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ZM</w:t>
            </w:r>
            <w:r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)</w:t>
            </w: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 k</w:t>
            </w:r>
            <w:r w:rsidR="005216CC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 Projektovému záměru (</w:t>
            </w: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PZ</w:t>
            </w:r>
            <w:r w:rsidR="005216CC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)</w:t>
            </w: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2B46A2" w:rsidRPr="000651B4" w14:paraId="3D58CC70" w14:textId="77777777" w:rsidTr="00C73758">
        <w:trPr>
          <w:trHeight w:val="48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14:paraId="33DC173B" w14:textId="77777777" w:rsidR="002B46A2" w:rsidRPr="000651B4" w:rsidRDefault="002B46A2" w:rsidP="00C73758">
            <w:pPr>
              <w:rPr>
                <w:rFonts w:eastAsia="Times New Roman"/>
                <w:color w:val="BF8F00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BF8F00"/>
                <w:sz w:val="20"/>
                <w:szCs w:val="20"/>
                <w:lang w:eastAsia="cs-CZ"/>
              </w:rPr>
              <w:t xml:space="preserve">Specifikace projektu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3FB6B" w14:textId="77777777" w:rsidR="002B46A2" w:rsidRPr="000651B4" w:rsidRDefault="002B46A2" w:rsidP="00C73758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Definice aktivit, zdrojů a výstupů projektu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0E834" w14:textId="048FECFA" w:rsidR="002B46A2" w:rsidRPr="000651B4" w:rsidRDefault="002B46A2" w:rsidP="00C73758">
            <w:pPr>
              <w:rPr>
                <w:rFonts w:eastAsia="Times New Roman"/>
                <w:color w:val="0066FF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popisných údajů projektu</w:t>
            </w:r>
            <w:r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 </w:t>
            </w:r>
            <w:r w:rsidR="00156363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(popis, typ, dotace, dokumentace)</w:t>
            </w:r>
          </w:p>
        </w:tc>
      </w:tr>
      <w:tr w:rsidR="002B46A2" w:rsidRPr="000651B4" w14:paraId="51423854" w14:textId="77777777" w:rsidTr="00C73758">
        <w:trPr>
          <w:trHeight w:val="48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14:paraId="12A7AB59" w14:textId="77777777" w:rsidR="002B46A2" w:rsidRPr="000651B4" w:rsidRDefault="002B46A2" w:rsidP="00C73758">
            <w:pPr>
              <w:rPr>
                <w:rFonts w:eastAsia="Times New Roman"/>
                <w:color w:val="BF8F00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BF8F00"/>
                <w:sz w:val="20"/>
                <w:szCs w:val="20"/>
                <w:lang w:eastAsia="cs-CZ"/>
              </w:rPr>
              <w:t xml:space="preserve">Specifikace projektu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533D2" w14:textId="77777777" w:rsidR="002B46A2" w:rsidRPr="000651B4" w:rsidRDefault="002B46A2" w:rsidP="00C73758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Tvorba harmonogramu, rozpočtu a způsobu financování projektu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1EBDC" w14:textId="77777777" w:rsidR="002B46A2" w:rsidRPr="000651B4" w:rsidRDefault="002B46A2" w:rsidP="00C73758">
            <w:pPr>
              <w:rPr>
                <w:rFonts w:eastAsia="Times New Roman"/>
                <w:color w:val="0066FF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finančních a časových údajů projektu</w:t>
            </w:r>
          </w:p>
        </w:tc>
      </w:tr>
      <w:tr w:rsidR="002B46A2" w:rsidRPr="000651B4" w14:paraId="78574AE7" w14:textId="77777777" w:rsidTr="00C73758">
        <w:trPr>
          <w:trHeight w:val="48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14:paraId="7477CD72" w14:textId="77777777" w:rsidR="002B46A2" w:rsidRPr="000651B4" w:rsidRDefault="002B46A2" w:rsidP="00C73758">
            <w:pPr>
              <w:rPr>
                <w:rFonts w:eastAsia="Times New Roman"/>
                <w:color w:val="BF8F00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BF8F00"/>
                <w:sz w:val="20"/>
                <w:szCs w:val="20"/>
                <w:lang w:eastAsia="cs-CZ"/>
              </w:rPr>
              <w:t xml:space="preserve">Odsouhlasení projektu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193F0" w14:textId="77777777" w:rsidR="002B46A2" w:rsidRPr="000651B4" w:rsidRDefault="002B46A2" w:rsidP="00C73758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Ověření realizovatelnosti a schválení realizace projektu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52C0A" w14:textId="66A81873" w:rsidR="002B46A2" w:rsidRPr="000651B4" w:rsidRDefault="002B46A2" w:rsidP="00C73758">
            <w:pPr>
              <w:rPr>
                <w:rFonts w:eastAsia="Times New Roman"/>
                <w:color w:val="0066FF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stanoviska </w:t>
            </w:r>
            <w:r w:rsidR="005216CC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Rady města (</w:t>
            </w: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RM</w:t>
            </w:r>
            <w:r w:rsidR="005216CC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)</w:t>
            </w:r>
            <w:r w:rsidR="002834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, případně </w:t>
            </w: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poskytovatele dotace k projektu </w:t>
            </w:r>
          </w:p>
        </w:tc>
      </w:tr>
      <w:tr w:rsidR="002B46A2" w:rsidRPr="000651B4" w14:paraId="0E549059" w14:textId="77777777" w:rsidTr="00C73758">
        <w:trPr>
          <w:trHeight w:val="48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14:paraId="47E186DD" w14:textId="77777777" w:rsidR="002B46A2" w:rsidRPr="000651B4" w:rsidRDefault="002B46A2" w:rsidP="00C73758">
            <w:pPr>
              <w:rPr>
                <w:rFonts w:eastAsia="Times New Roman"/>
                <w:color w:val="BF8F00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BF8F00"/>
                <w:sz w:val="20"/>
                <w:szCs w:val="20"/>
                <w:lang w:eastAsia="cs-CZ"/>
              </w:rPr>
              <w:t>Příprava zadávací dokumentace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FAB5F" w14:textId="77777777" w:rsidR="002B46A2" w:rsidRPr="000651B4" w:rsidRDefault="002B46A2" w:rsidP="00C73758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Zpracování zadávací dokumentace projektu (ZD)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E223F" w14:textId="21F65F0E" w:rsidR="002B46A2" w:rsidRPr="000651B4" w:rsidRDefault="002B46A2" w:rsidP="00C73758">
            <w:pPr>
              <w:rPr>
                <w:rFonts w:eastAsia="Times New Roman"/>
                <w:color w:val="0066FF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termínů, stavu a stanoviska </w:t>
            </w:r>
            <w:r w:rsidR="005216CC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Rady města (</w:t>
            </w: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RM</w:t>
            </w:r>
            <w:r w:rsidR="005216CC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)</w:t>
            </w: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 k</w:t>
            </w:r>
            <w:r w:rsidR="00A3196E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 Zadávací dokumentaci (</w:t>
            </w: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ZD</w:t>
            </w:r>
            <w:r w:rsidR="00A3196E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)</w:t>
            </w:r>
          </w:p>
        </w:tc>
      </w:tr>
      <w:tr w:rsidR="002B46A2" w:rsidRPr="000651B4" w14:paraId="3B10CC2F" w14:textId="77777777" w:rsidTr="00C73758">
        <w:trPr>
          <w:trHeight w:val="48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14:paraId="5D32686B" w14:textId="77777777" w:rsidR="002B46A2" w:rsidRPr="000651B4" w:rsidRDefault="002B46A2" w:rsidP="00C73758">
            <w:pPr>
              <w:rPr>
                <w:rFonts w:eastAsia="Times New Roman"/>
                <w:color w:val="305496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305496"/>
                <w:sz w:val="20"/>
                <w:szCs w:val="20"/>
                <w:lang w:eastAsia="cs-CZ"/>
              </w:rPr>
              <w:t>Zadávací řízení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CB2A6" w14:textId="46DF4BAB" w:rsidR="002B46A2" w:rsidRPr="000651B4" w:rsidRDefault="002B46A2" w:rsidP="00C73758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Výběr dodavatele (od vypsání po schválení </w:t>
            </w:r>
            <w:r w:rsidR="005216CC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Smlouvy</w:t>
            </w:r>
            <w:r w:rsidRPr="000651B4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v RM)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E8C15" w14:textId="627B5BF0" w:rsidR="002B46A2" w:rsidRPr="000651B4" w:rsidRDefault="002B46A2" w:rsidP="00C73758">
            <w:pPr>
              <w:rPr>
                <w:rFonts w:eastAsia="Times New Roman"/>
                <w:color w:val="0066FF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termínů, stavu, smlouvy</w:t>
            </w:r>
            <w:r w:rsidR="00EA4536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 veřejné zakázky (</w:t>
            </w: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VZ</w:t>
            </w:r>
            <w:r w:rsidR="00EA4536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)</w:t>
            </w: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2B46A2" w:rsidRPr="000651B4" w14:paraId="44392464" w14:textId="77777777" w:rsidTr="00C73758">
        <w:trPr>
          <w:trHeight w:val="48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14:paraId="0E75F6A7" w14:textId="77777777" w:rsidR="002B46A2" w:rsidRPr="000651B4" w:rsidRDefault="002B46A2" w:rsidP="00C73758">
            <w:pPr>
              <w:rPr>
                <w:rFonts w:eastAsia="Times New Roman"/>
                <w:color w:val="305496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305496"/>
                <w:sz w:val="20"/>
                <w:szCs w:val="20"/>
                <w:lang w:eastAsia="cs-CZ"/>
              </w:rPr>
              <w:t xml:space="preserve">Vlastní realizace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41465" w14:textId="77777777" w:rsidR="002B46A2" w:rsidRPr="000651B4" w:rsidRDefault="002B46A2" w:rsidP="00C73758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Řízení realizace projektu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F5B95" w14:textId="5A3D768B" w:rsidR="002B46A2" w:rsidRPr="000651B4" w:rsidRDefault="002B46A2" w:rsidP="00C73758">
            <w:pPr>
              <w:rPr>
                <w:rFonts w:eastAsia="Times New Roman"/>
                <w:color w:val="0066FF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údajů o průběhu realizace projektu</w:t>
            </w:r>
            <w:r w:rsidR="009635D1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 (%</w:t>
            </w:r>
            <w:r w:rsidR="001C3BC9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 p</w:t>
            </w:r>
            <w:r w:rsidR="009635D1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lnění, milníky, </w:t>
            </w:r>
            <w:r w:rsidR="00E86A76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kolaudace)</w:t>
            </w:r>
          </w:p>
        </w:tc>
      </w:tr>
      <w:tr w:rsidR="002B46A2" w:rsidRPr="000651B4" w14:paraId="3782EC23" w14:textId="77777777" w:rsidTr="00C73758">
        <w:trPr>
          <w:trHeight w:val="48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14:paraId="5F35F22F" w14:textId="77777777" w:rsidR="002B46A2" w:rsidRPr="000651B4" w:rsidRDefault="002B46A2" w:rsidP="00C73758">
            <w:pPr>
              <w:rPr>
                <w:rFonts w:eastAsia="Times New Roman"/>
                <w:color w:val="305496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305496"/>
                <w:sz w:val="20"/>
                <w:szCs w:val="20"/>
                <w:lang w:eastAsia="cs-CZ"/>
              </w:rPr>
              <w:t>Dokončení realizace výstupů projektu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8D775" w14:textId="77777777" w:rsidR="002B46A2" w:rsidRPr="000651B4" w:rsidRDefault="002B46A2" w:rsidP="00C73758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Ukončení realizace výstupů projektu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E69F1" w14:textId="77777777" w:rsidR="002B46A2" w:rsidRPr="000651B4" w:rsidRDefault="002B46A2" w:rsidP="00C73758">
            <w:pPr>
              <w:rPr>
                <w:rFonts w:eastAsia="Times New Roman"/>
                <w:color w:val="0066FF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skutečných termínů a nákladů projektu </w:t>
            </w:r>
          </w:p>
        </w:tc>
      </w:tr>
      <w:tr w:rsidR="002B46A2" w:rsidRPr="000651B4" w14:paraId="24ACEEB5" w14:textId="77777777" w:rsidTr="00C73758">
        <w:trPr>
          <w:trHeight w:val="48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34A9CD49" w14:textId="77777777" w:rsidR="002B46A2" w:rsidRPr="000651B4" w:rsidRDefault="002B46A2" w:rsidP="00C73758">
            <w:pPr>
              <w:rPr>
                <w:rFonts w:eastAsia="Times New Roman"/>
                <w:color w:val="C65911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C65911"/>
                <w:sz w:val="20"/>
                <w:szCs w:val="20"/>
                <w:lang w:eastAsia="cs-CZ"/>
              </w:rPr>
              <w:t>Ukončení realizační fáze projektu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549CD" w14:textId="77777777" w:rsidR="002B46A2" w:rsidRPr="000651B4" w:rsidRDefault="002B46A2" w:rsidP="00C73758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Předání zodpovědnosti a uzavření projektové dokumentace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D26F9" w14:textId="47509902" w:rsidR="002B46A2" w:rsidRPr="000651B4" w:rsidRDefault="002B46A2" w:rsidP="00C73758">
            <w:pPr>
              <w:rPr>
                <w:rFonts w:eastAsia="Times New Roman"/>
                <w:color w:val="0066FF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výstupních dat při uzavření projektu</w:t>
            </w:r>
            <w:r w:rsidR="00E131EA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 (výše celkových nákladů,</w:t>
            </w:r>
            <w:r w:rsidR="009635D1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 získané </w:t>
            </w:r>
            <w:r w:rsidR="00E131EA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dotace)</w:t>
            </w:r>
          </w:p>
        </w:tc>
      </w:tr>
      <w:tr w:rsidR="002B46A2" w:rsidRPr="000651B4" w14:paraId="2885E984" w14:textId="77777777" w:rsidTr="00C73758">
        <w:trPr>
          <w:trHeight w:val="48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194E5DD6" w14:textId="77777777" w:rsidR="002B46A2" w:rsidRPr="000651B4" w:rsidRDefault="002B46A2" w:rsidP="00C73758">
            <w:pPr>
              <w:rPr>
                <w:rFonts w:eastAsia="Times New Roman"/>
                <w:color w:val="C65911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C65911"/>
                <w:sz w:val="20"/>
                <w:szCs w:val="20"/>
                <w:lang w:eastAsia="cs-CZ"/>
              </w:rPr>
              <w:t xml:space="preserve">Ukončení realizační fáze projektu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2AA8A" w14:textId="77777777" w:rsidR="002B46A2" w:rsidRPr="000651B4" w:rsidRDefault="002B46A2" w:rsidP="00C73758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Zhodnocení úspěšnosti realizace projektu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55B21" w14:textId="77777777" w:rsidR="002B46A2" w:rsidRPr="000651B4" w:rsidRDefault="002B46A2" w:rsidP="00C73758">
            <w:pPr>
              <w:rPr>
                <w:rFonts w:eastAsia="Times New Roman"/>
                <w:color w:val="0066FF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hodnocení při uzavření projektu</w:t>
            </w:r>
          </w:p>
        </w:tc>
      </w:tr>
      <w:tr w:rsidR="002B46A2" w:rsidRPr="000651B4" w14:paraId="484C2619" w14:textId="77777777" w:rsidTr="00C73758">
        <w:trPr>
          <w:trHeight w:val="48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45C2F57" w14:textId="77777777" w:rsidR="002B46A2" w:rsidRPr="000651B4" w:rsidRDefault="002B46A2" w:rsidP="00C73758">
            <w:pPr>
              <w:rPr>
                <w:rFonts w:eastAsia="Times New Roman"/>
                <w:color w:val="808080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808080"/>
                <w:sz w:val="20"/>
                <w:szCs w:val="20"/>
                <w:lang w:eastAsia="cs-CZ"/>
              </w:rPr>
              <w:t xml:space="preserve">Provozní fáze projektu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0F3E5" w14:textId="77777777" w:rsidR="002B46A2" w:rsidRPr="000651B4" w:rsidRDefault="002B46A2" w:rsidP="00C73758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Řízení udržitelnosti projektu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9897D" w14:textId="5A835A9D" w:rsidR="002B46A2" w:rsidRPr="000651B4" w:rsidRDefault="002B46A2" w:rsidP="00C73758">
            <w:pPr>
              <w:rPr>
                <w:rFonts w:eastAsia="Times New Roman"/>
                <w:color w:val="0066FF"/>
                <w:sz w:val="20"/>
                <w:szCs w:val="20"/>
                <w:lang w:eastAsia="cs-CZ"/>
              </w:rPr>
            </w:pPr>
            <w:r w:rsidRPr="000651B4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provozních údajů projektu</w:t>
            </w:r>
            <w:r w:rsidR="002143FD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 xml:space="preserve"> (indikátory, termíny</w:t>
            </w:r>
            <w:r w:rsidR="005514ED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, provozovatel</w:t>
            </w:r>
            <w:r w:rsidR="002143FD">
              <w:rPr>
                <w:rFonts w:eastAsia="Times New Roman"/>
                <w:color w:val="0066FF"/>
                <w:sz w:val="20"/>
                <w:szCs w:val="20"/>
                <w:lang w:eastAsia="cs-CZ"/>
              </w:rPr>
              <w:t>)</w:t>
            </w:r>
          </w:p>
        </w:tc>
      </w:tr>
    </w:tbl>
    <w:p w14:paraId="39BD4D75" w14:textId="77777777" w:rsidR="00FA42B1" w:rsidRDefault="00FA42B1">
      <w:pPr>
        <w:spacing w:after="160" w:line="259" w:lineRule="auto"/>
        <w:rPr>
          <w:rFonts w:cs="Tahoma"/>
          <w:b/>
          <w:bCs/>
          <w:sz w:val="24"/>
          <w:szCs w:val="24"/>
        </w:rPr>
      </w:pP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531"/>
        <w:gridCol w:w="4962"/>
      </w:tblGrid>
      <w:tr w:rsidR="00D514EF" w:rsidRPr="00F55145" w14:paraId="12197AE3" w14:textId="77777777" w:rsidTr="006F406C">
        <w:tc>
          <w:tcPr>
            <w:tcW w:w="9493" w:type="dxa"/>
            <w:gridSpan w:val="2"/>
          </w:tcPr>
          <w:p w14:paraId="256440DF" w14:textId="718F041A" w:rsidR="00D514EF" w:rsidRPr="00F55145" w:rsidRDefault="00D514EF" w:rsidP="00D514EF">
            <w:pPr>
              <w:rPr>
                <w:rFonts w:eastAsia="Times New Roman"/>
                <w:b/>
                <w:bCs/>
              </w:rPr>
            </w:pPr>
            <w:r w:rsidRPr="00F55145">
              <w:rPr>
                <w:rFonts w:eastAsia="Times New Roman"/>
                <w:b/>
                <w:bCs/>
              </w:rPr>
              <w:t xml:space="preserve">Požadavek: dodávané řešení </w:t>
            </w:r>
            <w:r w:rsidR="00844480">
              <w:rPr>
                <w:rFonts w:eastAsia="Times New Roman"/>
                <w:b/>
                <w:bCs/>
              </w:rPr>
              <w:t>je v souladu s procesními požadavky</w:t>
            </w:r>
            <w:r w:rsidRPr="00F55145">
              <w:rPr>
                <w:rFonts w:eastAsia="Times New Roman"/>
                <w:b/>
                <w:bCs/>
              </w:rPr>
              <w:t xml:space="preserve"> dle tabulky č. </w:t>
            </w:r>
            <w:r w:rsidR="006F406C" w:rsidRPr="00F55145">
              <w:rPr>
                <w:rFonts w:eastAsia="Times New Roman"/>
                <w:b/>
                <w:bCs/>
              </w:rPr>
              <w:t>1, č. 2, č. 3 a č.</w:t>
            </w:r>
            <w:r w:rsidRPr="00F55145">
              <w:rPr>
                <w:rFonts w:eastAsia="Times New Roman"/>
                <w:b/>
                <w:bCs/>
              </w:rPr>
              <w:t>4</w:t>
            </w:r>
          </w:p>
        </w:tc>
      </w:tr>
      <w:tr w:rsidR="00D514EF" w14:paraId="217F78E4" w14:textId="77777777" w:rsidTr="006F406C">
        <w:tc>
          <w:tcPr>
            <w:tcW w:w="4531" w:type="dxa"/>
          </w:tcPr>
          <w:p w14:paraId="768C2211" w14:textId="77777777" w:rsidR="00D514EF" w:rsidRDefault="00D514EF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Splněno</w:t>
            </w:r>
          </w:p>
        </w:tc>
        <w:tc>
          <w:tcPr>
            <w:tcW w:w="4962" w:type="dxa"/>
          </w:tcPr>
          <w:p w14:paraId="7903CA94" w14:textId="77777777" w:rsidR="00D514EF" w:rsidRDefault="00D514EF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Popis splnění</w:t>
            </w:r>
          </w:p>
        </w:tc>
      </w:tr>
      <w:tr w:rsidR="00D514EF" w14:paraId="6602B6E1" w14:textId="77777777" w:rsidTr="006F406C">
        <w:tc>
          <w:tcPr>
            <w:tcW w:w="4531" w:type="dxa"/>
          </w:tcPr>
          <w:p w14:paraId="324D96AD" w14:textId="3E2E87A1" w:rsidR="00D514EF" w:rsidRDefault="006F406C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</w:t>
            </w:r>
            <w:r w:rsidR="00D514EF">
              <w:rPr>
                <w:rFonts w:eastAsia="Times New Roman"/>
              </w:rPr>
              <w:t>NO / NE</w:t>
            </w:r>
          </w:p>
        </w:tc>
        <w:tc>
          <w:tcPr>
            <w:tcW w:w="4962" w:type="dxa"/>
          </w:tcPr>
          <w:p w14:paraId="659A2823" w14:textId="7B75BBDD" w:rsidR="00D514EF" w:rsidRPr="00B47049" w:rsidRDefault="00D514EF" w:rsidP="00B47049">
            <w:pPr>
              <w:rPr>
                <w:rFonts w:eastAsia="Times New Roman"/>
              </w:rPr>
            </w:pPr>
            <w:r w:rsidRPr="00B47049">
              <w:rPr>
                <w:rFonts w:eastAsia="Times New Roman"/>
              </w:rPr>
              <w:t>Odkaz na text v</w:t>
            </w:r>
            <w:r w:rsidR="006F406C" w:rsidRPr="00B47049">
              <w:rPr>
                <w:rFonts w:eastAsia="Times New Roman"/>
              </w:rPr>
              <w:t> </w:t>
            </w:r>
            <w:r w:rsidRPr="00B47049">
              <w:rPr>
                <w:rFonts w:eastAsia="Times New Roman"/>
              </w:rPr>
              <w:t>nabídce</w:t>
            </w:r>
            <w:r w:rsidR="006F406C" w:rsidRPr="00B47049">
              <w:rPr>
                <w:rFonts w:eastAsia="Times New Roman"/>
              </w:rPr>
              <w:t xml:space="preserve"> (</w:t>
            </w:r>
            <w:r w:rsidR="00DE75CD" w:rsidRPr="00B47049">
              <w:rPr>
                <w:rFonts w:eastAsia="Times New Roman"/>
              </w:rPr>
              <w:t xml:space="preserve">dle </w:t>
            </w:r>
            <w:r w:rsidR="006F406C" w:rsidRPr="00B47049">
              <w:rPr>
                <w:rFonts w:eastAsia="Times New Roman"/>
              </w:rPr>
              <w:t>Přílo</w:t>
            </w:r>
            <w:r w:rsidR="00DE75CD" w:rsidRPr="00B47049">
              <w:rPr>
                <w:rFonts w:eastAsia="Times New Roman"/>
              </w:rPr>
              <w:t>hy</w:t>
            </w:r>
            <w:r w:rsidR="006F406C" w:rsidRPr="00B47049">
              <w:rPr>
                <w:rFonts w:eastAsia="Times New Roman"/>
              </w:rPr>
              <w:t xml:space="preserve"> č. 7)</w:t>
            </w:r>
            <w:r w:rsidRPr="00B47049">
              <w:rPr>
                <w:rFonts w:eastAsia="Times New Roman"/>
              </w:rPr>
              <w:t xml:space="preserve"> uvádějící podrobný popis splnění požadavku</w:t>
            </w:r>
          </w:p>
        </w:tc>
      </w:tr>
    </w:tbl>
    <w:p w14:paraId="1EE72E16" w14:textId="570D3896" w:rsidR="001570E2" w:rsidRPr="006F406C" w:rsidRDefault="001570E2" w:rsidP="006F406C">
      <w:pPr>
        <w:autoSpaceDE w:val="0"/>
        <w:autoSpaceDN w:val="0"/>
        <w:rPr>
          <w:rFonts w:cs="Tahoma"/>
          <w:b/>
          <w:bCs/>
          <w:sz w:val="24"/>
          <w:szCs w:val="24"/>
        </w:rPr>
      </w:pPr>
    </w:p>
    <w:p w14:paraId="16D379A2" w14:textId="77777777" w:rsidR="001570E2" w:rsidRDefault="001570E2">
      <w:pPr>
        <w:spacing w:after="160" w:line="259" w:lineRule="auto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br w:type="page"/>
      </w:r>
    </w:p>
    <w:p w14:paraId="4D6BCEB1" w14:textId="25DFD3F7" w:rsidR="00DC1E2A" w:rsidRPr="002B46A2" w:rsidRDefault="00DC1E2A" w:rsidP="00DC1E2A">
      <w:pPr>
        <w:pStyle w:val="Odstavecseseznamem"/>
        <w:numPr>
          <w:ilvl w:val="0"/>
          <w:numId w:val="7"/>
        </w:numPr>
        <w:autoSpaceDE w:val="0"/>
        <w:autoSpaceDN w:val="0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lastRenderedPageBreak/>
        <w:t>Integrační</w:t>
      </w:r>
      <w:r w:rsidRPr="002B46A2">
        <w:rPr>
          <w:rFonts w:cs="Tahoma"/>
          <w:b/>
          <w:bCs/>
          <w:sz w:val="24"/>
          <w:szCs w:val="24"/>
        </w:rPr>
        <w:t xml:space="preserve"> požadavky  </w:t>
      </w:r>
    </w:p>
    <w:p w14:paraId="66CD4D0B" w14:textId="29C35504" w:rsidR="00DC1E2A" w:rsidRDefault="00DC1E2A" w:rsidP="00DC1E2A">
      <w:pPr>
        <w:autoSpaceDE w:val="0"/>
        <w:autoSpaceDN w:val="0"/>
      </w:pPr>
    </w:p>
    <w:p w14:paraId="6A7A4BCE" w14:textId="77777777" w:rsidR="00F14B18" w:rsidRPr="00580CCC" w:rsidRDefault="00F14B18" w:rsidP="006B0F60">
      <w:pPr>
        <w:pStyle w:val="Odstavecseseznamem"/>
        <w:rPr>
          <w:rFonts w:eastAsia="Times New Roman"/>
        </w:rPr>
      </w:pPr>
    </w:p>
    <w:p w14:paraId="5F9C9D41" w14:textId="50F21C49" w:rsidR="006B0F60" w:rsidRDefault="001369C9" w:rsidP="006B0F60">
      <w:pPr>
        <w:autoSpaceDE w:val="0"/>
        <w:autoSpaceDN w:val="0"/>
        <w:rPr>
          <w:rStyle w:val="Hypertextovodkaz"/>
        </w:rPr>
      </w:pPr>
      <w:r>
        <w:rPr>
          <w:b/>
          <w:bCs/>
        </w:rPr>
        <w:t>1</w:t>
      </w:r>
      <w:r w:rsidR="006B0F60">
        <w:rPr>
          <w:b/>
          <w:bCs/>
        </w:rPr>
        <w:t xml:space="preserve">) </w:t>
      </w:r>
      <w:r w:rsidR="006B0F60" w:rsidRPr="006F1857">
        <w:rPr>
          <w:b/>
          <w:bCs/>
        </w:rPr>
        <w:t>Informační systém „CROSEUS</w:t>
      </w:r>
      <w:r w:rsidR="006B0F60">
        <w:t xml:space="preserve">“ dodavatel </w:t>
      </w:r>
      <w:r w:rsidR="006B0F60" w:rsidRPr="00123698">
        <w:t>DYNATECH s.r.o.</w:t>
      </w:r>
      <w:r w:rsidR="006B0F60">
        <w:t xml:space="preserve"> </w:t>
      </w:r>
      <w:hyperlink r:id="rId11" w:history="1">
        <w:r w:rsidR="006B0F60" w:rsidRPr="006F26AA">
          <w:rPr>
            <w:rStyle w:val="Hypertextovodkaz"/>
          </w:rPr>
          <w:t>www.dynatech.cz</w:t>
        </w:r>
      </w:hyperlink>
    </w:p>
    <w:p w14:paraId="3C2077AF" w14:textId="5C6FF456" w:rsidR="00E35403" w:rsidRPr="00E35403" w:rsidRDefault="00E35403" w:rsidP="00E35403">
      <w:pPr>
        <w:pStyle w:val="Bezmezer"/>
        <w:rPr>
          <w:rFonts w:ascii="Calibri" w:hAnsi="Calibri" w:cs="Calibri"/>
          <w:sz w:val="22"/>
        </w:rPr>
      </w:pPr>
      <w:r w:rsidRPr="00E35403">
        <w:rPr>
          <w:rFonts w:ascii="Calibri" w:hAnsi="Calibri" w:cs="Calibri"/>
          <w:sz w:val="22"/>
        </w:rPr>
        <w:t>Modul elektronické finanční kontroly napojen na IS HELIOS Green</w:t>
      </w:r>
      <w:r w:rsidR="00F14B18">
        <w:rPr>
          <w:rFonts w:ascii="Calibri" w:hAnsi="Calibri" w:cs="Calibri"/>
          <w:sz w:val="22"/>
        </w:rPr>
        <w:t xml:space="preserve"> v</w:t>
      </w:r>
      <w:r w:rsidR="00F14B18" w:rsidRPr="00F14B18">
        <w:rPr>
          <w:rFonts w:ascii="Calibri" w:hAnsi="Calibri" w:cs="Calibri"/>
          <w:sz w:val="22"/>
        </w:rPr>
        <w:t> modulech „Objednávky“, „Došlé a vydané faktury“.</w:t>
      </w:r>
    </w:p>
    <w:p w14:paraId="32490CAF" w14:textId="77777777" w:rsidR="00E35403" w:rsidRDefault="00E35403" w:rsidP="006B0F60">
      <w:pPr>
        <w:ind w:left="360"/>
        <w:rPr>
          <w:rFonts w:eastAsia="Times New Roman"/>
          <w:b/>
          <w:bCs/>
          <w:u w:val="single"/>
        </w:rPr>
      </w:pPr>
    </w:p>
    <w:p w14:paraId="22218DDE" w14:textId="3C701100" w:rsidR="006B0F60" w:rsidRPr="006B0F60" w:rsidRDefault="006B0F60" w:rsidP="006B0F60">
      <w:pPr>
        <w:ind w:left="360"/>
        <w:rPr>
          <w:rFonts w:eastAsia="Times New Roman"/>
          <w:b/>
          <w:bCs/>
          <w:u w:val="single"/>
        </w:rPr>
      </w:pPr>
      <w:r w:rsidRPr="006B0F60">
        <w:rPr>
          <w:rFonts w:eastAsia="Times New Roman"/>
          <w:b/>
          <w:bCs/>
          <w:u w:val="single"/>
        </w:rPr>
        <w:t xml:space="preserve">API rozhraní systému </w:t>
      </w:r>
    </w:p>
    <w:p w14:paraId="7C4C32EB" w14:textId="77777777" w:rsidR="006B0F60" w:rsidRDefault="006B0F60" w:rsidP="006B0F60">
      <w:pPr>
        <w:autoSpaceDE w:val="0"/>
        <w:autoSpaceDN w:val="0"/>
        <w:ind w:left="360"/>
      </w:pPr>
      <w:r>
        <w:t>SOAP rozhraní.</w:t>
      </w:r>
    </w:p>
    <w:p w14:paraId="74E28E4A" w14:textId="77777777" w:rsidR="006B0F60" w:rsidRDefault="006B0F60" w:rsidP="006B0F60">
      <w:pPr>
        <w:autoSpaceDE w:val="0"/>
        <w:autoSpaceDN w:val="0"/>
        <w:ind w:left="360"/>
      </w:pPr>
      <w:r>
        <w:t xml:space="preserve">Toto rozhraní je užíváno ekonomických systémem (IS HELIOS Green) k zakládání dokladů, které následně v IS CROSEUS prochází schvalovacím procesem. </w:t>
      </w:r>
    </w:p>
    <w:p w14:paraId="7F318AE9" w14:textId="77777777" w:rsidR="006B0F60" w:rsidRDefault="006B0F60" w:rsidP="006B0F60">
      <w:pPr>
        <w:autoSpaceDE w:val="0"/>
        <w:autoSpaceDN w:val="0"/>
        <w:ind w:left="360"/>
      </w:pPr>
      <w:r>
        <w:t xml:space="preserve">Externí aplikace se může zeptat na stav dokladu, jehož identifikátor (ORJ) zná. </w:t>
      </w:r>
    </w:p>
    <w:p w14:paraId="169875D6" w14:textId="3279A166" w:rsidR="006B0F60" w:rsidRDefault="006B0F60" w:rsidP="006B0F60">
      <w:pPr>
        <w:autoSpaceDE w:val="0"/>
        <w:autoSpaceDN w:val="0"/>
        <w:ind w:left="360"/>
      </w:pPr>
      <w:r>
        <w:t xml:space="preserve">Webová služba pro komunikaci s externími systémy zveřejňuje popis svého rozhraní jako webovou stránku (například </w:t>
      </w:r>
      <w:hyperlink r:id="rId12" w:history="1">
        <w:r>
          <w:rPr>
            <w:rStyle w:val="Hypertextovodkaz"/>
          </w:rPr>
          <w:t>https://croseus.cz/DEMO/ws</w:t>
        </w:r>
      </w:hyperlink>
      <w:r>
        <w:t>) a WSDL soubor</w:t>
      </w:r>
    </w:p>
    <w:p w14:paraId="71ED4E75" w14:textId="229D09B4" w:rsidR="006B0F60" w:rsidRDefault="006B0F60" w:rsidP="006B0F60">
      <w:pPr>
        <w:autoSpaceDE w:val="0"/>
        <w:autoSpaceDN w:val="0"/>
        <w:ind w:left="360"/>
      </w:pPr>
      <w:r>
        <w:t>Webové služby komunikují jednosměrně (nenavazují aktivně spojení, reagují na vnější požadavky).</w:t>
      </w:r>
    </w:p>
    <w:p w14:paraId="308F1DA2" w14:textId="71889E63" w:rsidR="002379A4" w:rsidRDefault="002379A4" w:rsidP="002379A4">
      <w:pPr>
        <w:ind w:left="360"/>
        <w:rPr>
          <w:rFonts w:eastAsia="Times New Roman"/>
        </w:rPr>
      </w:pPr>
      <w:r w:rsidRPr="002379A4">
        <w:rPr>
          <w:rFonts w:eastAsia="Times New Roman"/>
        </w:rPr>
        <w:t>Systém pouze poskytuje data přes své rozhraní aplikaci „Projektové řízení“</w:t>
      </w:r>
      <w:r>
        <w:rPr>
          <w:rFonts w:eastAsia="Times New Roman"/>
        </w:rPr>
        <w:t>.</w:t>
      </w:r>
    </w:p>
    <w:p w14:paraId="52AFF431" w14:textId="77777777" w:rsidR="006B0F60" w:rsidRDefault="006B0F60" w:rsidP="006B0F60">
      <w:pPr>
        <w:rPr>
          <w:rFonts w:eastAsia="Times New Roman"/>
          <w:b/>
          <w:bCs/>
        </w:rPr>
      </w:pPr>
    </w:p>
    <w:p w14:paraId="540186D1" w14:textId="7BB7BBE3" w:rsidR="006B0F60" w:rsidRPr="006B0F60" w:rsidRDefault="006B0F60" w:rsidP="006B0F60">
      <w:pPr>
        <w:ind w:left="360"/>
        <w:rPr>
          <w:rFonts w:eastAsia="Times New Roman"/>
          <w:b/>
          <w:bCs/>
        </w:rPr>
      </w:pPr>
      <w:r w:rsidRPr="00AA3D7D">
        <w:rPr>
          <w:rFonts w:eastAsia="Times New Roman"/>
          <w:b/>
          <w:bCs/>
        </w:rPr>
        <w:t>P</w:t>
      </w:r>
      <w:r w:rsidRPr="006B0F60">
        <w:rPr>
          <w:rFonts w:eastAsia="Times New Roman"/>
          <w:b/>
          <w:bCs/>
        </w:rPr>
        <w:t>ožadované údaje (poskytovaná data):</w:t>
      </w:r>
    </w:p>
    <w:p w14:paraId="17A002DA" w14:textId="77777777" w:rsidR="00522555" w:rsidRPr="008148CA" w:rsidRDefault="00522555" w:rsidP="00522555">
      <w:pPr>
        <w:pStyle w:val="Odstavecseseznamem"/>
        <w:numPr>
          <w:ilvl w:val="0"/>
          <w:numId w:val="13"/>
        </w:numPr>
      </w:pPr>
      <w:r w:rsidRPr="008148CA">
        <w:rPr>
          <w:b/>
          <w:bCs/>
        </w:rPr>
        <w:t>„Skutečné náklady projektu“</w:t>
      </w:r>
      <w:r w:rsidRPr="008148CA">
        <w:t xml:space="preserve"> ve fázi </w:t>
      </w:r>
      <w:r>
        <w:t xml:space="preserve">realizace </w:t>
      </w:r>
      <w:r w:rsidRPr="008148CA">
        <w:t>projektu</w:t>
      </w:r>
      <w:r>
        <w:t xml:space="preserve"> (ukončení realizace výstupů projektu)</w:t>
      </w:r>
      <w:r w:rsidRPr="008148CA">
        <w:t xml:space="preserve"> </w:t>
      </w:r>
    </w:p>
    <w:p w14:paraId="709A2EEC" w14:textId="5C7DD0AF" w:rsidR="00522555" w:rsidRDefault="00522555" w:rsidP="00522555">
      <w:pPr>
        <w:pStyle w:val="Odstavecseseznamem"/>
      </w:pPr>
      <w:r>
        <w:t xml:space="preserve">Rozhraní umožňuje získat informace o konkrétních dokladech, jejíchž identifikátor je znám, nevrací souhrnně náklady projektu. Při převzetí identifikátorů do externího systému poskytne systém informace, z nichž lze souhrny spočítat. </w:t>
      </w:r>
    </w:p>
    <w:p w14:paraId="2397D68F" w14:textId="77777777" w:rsidR="006B0F60" w:rsidRDefault="006B0F60" w:rsidP="006B0F60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D514EF" w:rsidRPr="00F55145" w14:paraId="62690069" w14:textId="77777777" w:rsidTr="00DB32E7">
        <w:tc>
          <w:tcPr>
            <w:tcW w:w="9351" w:type="dxa"/>
            <w:gridSpan w:val="2"/>
          </w:tcPr>
          <w:p w14:paraId="0EEE2E0A" w14:textId="4BAE45FC" w:rsidR="00D514EF" w:rsidRPr="00F55145" w:rsidRDefault="00D514EF" w:rsidP="00D514EF">
            <w:pPr>
              <w:rPr>
                <w:rFonts w:eastAsia="Times New Roman"/>
                <w:b/>
                <w:bCs/>
              </w:rPr>
            </w:pPr>
            <w:r w:rsidRPr="00F55145">
              <w:rPr>
                <w:rFonts w:eastAsia="Times New Roman"/>
                <w:b/>
                <w:bCs/>
              </w:rPr>
              <w:t xml:space="preserve">Požadavek: dodávané řešení splňuje integrační požadavky dle bodu </w:t>
            </w:r>
            <w:r w:rsidR="001369C9">
              <w:rPr>
                <w:rFonts w:eastAsia="Times New Roman"/>
                <w:b/>
                <w:bCs/>
              </w:rPr>
              <w:t>1</w:t>
            </w:r>
          </w:p>
        </w:tc>
      </w:tr>
      <w:tr w:rsidR="00D514EF" w14:paraId="2C211835" w14:textId="77777777" w:rsidTr="00DB32E7">
        <w:tc>
          <w:tcPr>
            <w:tcW w:w="4531" w:type="dxa"/>
          </w:tcPr>
          <w:p w14:paraId="7141A09F" w14:textId="77777777" w:rsidR="00D514EF" w:rsidRDefault="00D514EF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Splněno</w:t>
            </w:r>
          </w:p>
        </w:tc>
        <w:tc>
          <w:tcPr>
            <w:tcW w:w="4820" w:type="dxa"/>
          </w:tcPr>
          <w:p w14:paraId="7DBBE3DA" w14:textId="77777777" w:rsidR="00D514EF" w:rsidRDefault="00D514EF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Popis splnění</w:t>
            </w:r>
          </w:p>
        </w:tc>
      </w:tr>
      <w:tr w:rsidR="00D514EF" w14:paraId="658065E8" w14:textId="77777777" w:rsidTr="00DB32E7">
        <w:trPr>
          <w:trHeight w:val="482"/>
        </w:trPr>
        <w:tc>
          <w:tcPr>
            <w:tcW w:w="4531" w:type="dxa"/>
          </w:tcPr>
          <w:p w14:paraId="0CAA8665" w14:textId="77777777" w:rsidR="00D514EF" w:rsidRDefault="00D514EF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ANO / NE</w:t>
            </w:r>
          </w:p>
        </w:tc>
        <w:tc>
          <w:tcPr>
            <w:tcW w:w="4820" w:type="dxa"/>
          </w:tcPr>
          <w:p w14:paraId="04F27BB4" w14:textId="5ADF5856" w:rsidR="00D514EF" w:rsidRPr="00DB32E7" w:rsidRDefault="00D514EF" w:rsidP="00DB32E7">
            <w:pPr>
              <w:rPr>
                <w:rFonts w:eastAsia="Times New Roman"/>
              </w:rPr>
            </w:pPr>
            <w:r w:rsidRPr="00DB32E7">
              <w:rPr>
                <w:rFonts w:eastAsia="Times New Roman"/>
              </w:rPr>
              <w:t xml:space="preserve">Odkaz na text v nabídce </w:t>
            </w:r>
            <w:r w:rsidR="00DB32E7" w:rsidRPr="00DB32E7">
              <w:rPr>
                <w:rFonts w:eastAsia="Times New Roman"/>
              </w:rPr>
              <w:t xml:space="preserve">(dle Přílohy č.7) </w:t>
            </w:r>
            <w:r w:rsidRPr="00DB32E7">
              <w:rPr>
                <w:rFonts w:eastAsia="Times New Roman"/>
              </w:rPr>
              <w:t>uvádějící podrobný popis splnění požadavku</w:t>
            </w:r>
          </w:p>
        </w:tc>
      </w:tr>
    </w:tbl>
    <w:p w14:paraId="115EDC4E" w14:textId="2C4AF3EA" w:rsidR="00F14B18" w:rsidRDefault="00F14B18" w:rsidP="006B0F60">
      <w:pPr>
        <w:rPr>
          <w:b/>
          <w:bCs/>
        </w:rPr>
      </w:pPr>
    </w:p>
    <w:p w14:paraId="527C1CA4" w14:textId="32A33372" w:rsidR="00314A22" w:rsidRDefault="00314A22" w:rsidP="006B0F60">
      <w:pPr>
        <w:rPr>
          <w:b/>
          <w:bCs/>
        </w:rPr>
      </w:pPr>
    </w:p>
    <w:p w14:paraId="39F973EE" w14:textId="77777777" w:rsidR="001521E2" w:rsidRDefault="001521E2" w:rsidP="006B0F60">
      <w:pPr>
        <w:rPr>
          <w:b/>
          <w:bCs/>
        </w:rPr>
      </w:pPr>
    </w:p>
    <w:p w14:paraId="3FCE858B" w14:textId="77BFB4C0" w:rsidR="006B0F60" w:rsidRDefault="001369C9" w:rsidP="006B0F60">
      <w:pPr>
        <w:rPr>
          <w:rStyle w:val="Hypertextovodkaz"/>
        </w:rPr>
      </w:pPr>
      <w:r>
        <w:rPr>
          <w:b/>
          <w:bCs/>
        </w:rPr>
        <w:t>2</w:t>
      </w:r>
      <w:r w:rsidR="006B0F60">
        <w:rPr>
          <w:b/>
          <w:bCs/>
        </w:rPr>
        <w:t xml:space="preserve">) </w:t>
      </w:r>
      <w:r w:rsidR="006B0F60" w:rsidRPr="00BF2458">
        <w:rPr>
          <w:b/>
          <w:bCs/>
        </w:rPr>
        <w:t xml:space="preserve">Informační systém „HELIOS </w:t>
      </w:r>
      <w:r w:rsidR="000C3BB6">
        <w:rPr>
          <w:b/>
          <w:bCs/>
        </w:rPr>
        <w:t xml:space="preserve">Fenix </w:t>
      </w:r>
      <w:r w:rsidR="006B0F60" w:rsidRPr="00BF2458">
        <w:rPr>
          <w:b/>
          <w:bCs/>
        </w:rPr>
        <w:t>Green“</w:t>
      </w:r>
      <w:r w:rsidR="006B0F60">
        <w:t xml:space="preserve"> dodavatel Asseco</w:t>
      </w:r>
      <w:r w:rsidR="006B0F60" w:rsidRPr="00BF2458">
        <w:t xml:space="preserve"> Solutions, a.s</w:t>
      </w:r>
      <w:r w:rsidR="006B0F60">
        <w:t xml:space="preserve">. </w:t>
      </w:r>
      <w:hyperlink r:id="rId13" w:history="1">
        <w:r w:rsidR="006B0F60" w:rsidRPr="00AA19A4">
          <w:rPr>
            <w:rStyle w:val="Hypertextovodkaz"/>
          </w:rPr>
          <w:t>www.assecosolutions.com/cz</w:t>
        </w:r>
      </w:hyperlink>
      <w:r>
        <w:rPr>
          <w:rStyle w:val="Hypertextovodkaz"/>
        </w:rPr>
        <w:t xml:space="preserve"> </w:t>
      </w:r>
    </w:p>
    <w:p w14:paraId="439F856A" w14:textId="1665EED9" w:rsidR="00755B2D" w:rsidRDefault="00D32DE1" w:rsidP="00755B2D">
      <w:pPr>
        <w:rPr>
          <w:rFonts w:cs="Arial"/>
          <w:lang w:eastAsia="cs-CZ"/>
        </w:rPr>
      </w:pPr>
      <w:r>
        <w:t>modul „</w:t>
      </w:r>
      <w:r w:rsidRPr="00755FB5">
        <w:rPr>
          <w:rFonts w:cs="Arial"/>
          <w:lang w:eastAsia="cs-CZ"/>
        </w:rPr>
        <w:t xml:space="preserve">Evidence dokumentů a </w:t>
      </w:r>
      <w:r>
        <w:rPr>
          <w:rFonts w:cs="Arial"/>
          <w:lang w:eastAsia="cs-CZ"/>
        </w:rPr>
        <w:t>s</w:t>
      </w:r>
      <w:r w:rsidRPr="00755FB5">
        <w:rPr>
          <w:rFonts w:cs="Arial"/>
          <w:lang w:eastAsia="cs-CZ"/>
        </w:rPr>
        <w:t>mluv</w:t>
      </w:r>
      <w:r>
        <w:rPr>
          <w:rFonts w:cs="Arial"/>
          <w:lang w:eastAsia="cs-CZ"/>
        </w:rPr>
        <w:t>“</w:t>
      </w:r>
    </w:p>
    <w:p w14:paraId="02002C95" w14:textId="5AEBDA2D" w:rsidR="009D0A35" w:rsidRDefault="009D0A35" w:rsidP="009D0A35">
      <w:pPr>
        <w:rPr>
          <w:rFonts w:eastAsia="Times New Roman"/>
        </w:rPr>
      </w:pPr>
      <w:r w:rsidRPr="002379A4">
        <w:rPr>
          <w:rFonts w:eastAsia="Times New Roman"/>
        </w:rPr>
        <w:t>Systém pouze poskytuje data přes své rozhraní aplikaci „Projektové řízení“</w:t>
      </w:r>
      <w:r>
        <w:rPr>
          <w:rFonts w:eastAsia="Times New Roman"/>
        </w:rPr>
        <w:t>.</w:t>
      </w:r>
      <w:r w:rsidR="00AE168C">
        <w:rPr>
          <w:rFonts w:eastAsia="Times New Roman"/>
        </w:rPr>
        <w:t xml:space="preserve"> </w:t>
      </w:r>
    </w:p>
    <w:p w14:paraId="2693751A" w14:textId="77777777" w:rsidR="009D0A35" w:rsidRPr="00755B2D" w:rsidRDefault="009D0A35" w:rsidP="00755B2D"/>
    <w:p w14:paraId="70E5EB67" w14:textId="015D4A0B" w:rsidR="006B0F60" w:rsidRPr="00AA3D7D" w:rsidRDefault="006B0F60" w:rsidP="006B0F60">
      <w:pPr>
        <w:ind w:left="360"/>
        <w:rPr>
          <w:rFonts w:eastAsia="Times New Roman"/>
          <w:b/>
          <w:bCs/>
          <w:u w:val="single"/>
          <w:lang w:eastAsia="cs-CZ"/>
        </w:rPr>
      </w:pPr>
      <w:r w:rsidRPr="00AA3D7D">
        <w:rPr>
          <w:rFonts w:eastAsia="Times New Roman"/>
          <w:b/>
          <w:bCs/>
        </w:rPr>
        <w:t>P</w:t>
      </w:r>
      <w:r w:rsidRPr="00AA3D7D">
        <w:rPr>
          <w:rFonts w:eastAsia="Times New Roman"/>
          <w:b/>
          <w:bCs/>
          <w:u w:val="single"/>
        </w:rPr>
        <w:t>ožadované údaje (poskytovaná data)</w:t>
      </w:r>
      <w:r>
        <w:rPr>
          <w:rFonts w:eastAsia="Times New Roman"/>
          <w:b/>
          <w:bCs/>
          <w:u w:val="single"/>
        </w:rPr>
        <w:t>:</w:t>
      </w:r>
    </w:p>
    <w:p w14:paraId="3F84BA51" w14:textId="0B682D69" w:rsidR="006B0F60" w:rsidRDefault="006B0F60" w:rsidP="006B0F60">
      <w:pPr>
        <w:pStyle w:val="Odstavecseseznamem"/>
        <w:numPr>
          <w:ilvl w:val="0"/>
          <w:numId w:val="13"/>
        </w:numPr>
      </w:pPr>
      <w:r w:rsidRPr="008417C9">
        <w:t>odkaz na Smlouvu včetně dodatků v</w:t>
      </w:r>
      <w:r>
        <w:t> </w:t>
      </w:r>
      <w:r w:rsidRPr="008417C9">
        <w:t>systému</w:t>
      </w:r>
      <w:bookmarkStart w:id="6" w:name="_Hlk63863723"/>
      <w:r>
        <w:t xml:space="preserve"> (ve fázi realizace </w:t>
      </w:r>
      <w:r w:rsidR="00FD642B">
        <w:t>projektu – výběr</w:t>
      </w:r>
      <w:r w:rsidR="000D6A20">
        <w:t xml:space="preserve"> dodavatele</w:t>
      </w:r>
      <w:r>
        <w:t>)</w:t>
      </w:r>
      <w:bookmarkEnd w:id="6"/>
      <w:r w:rsidR="00AE168C">
        <w:t xml:space="preserve">. </w:t>
      </w:r>
      <w:r w:rsidR="00C647E4">
        <w:t>o</w:t>
      </w:r>
      <w:r w:rsidR="00AE168C">
        <w:t>dkaz s</w:t>
      </w:r>
      <w:r w:rsidR="00C647E4">
        <w:t>e</w:t>
      </w:r>
      <w:r w:rsidR="00AE168C">
        <w:t> vytváří v IS Helios Fenix</w:t>
      </w:r>
      <w:r w:rsidR="000C3BB6">
        <w:t xml:space="preserve"> Green</w:t>
      </w:r>
      <w:r w:rsidR="00AE168C">
        <w:t>, do systému projektového řízení se pouze vloží</w:t>
      </w:r>
    </w:p>
    <w:p w14:paraId="6EF43FFC" w14:textId="77777777" w:rsidR="004620CD" w:rsidRDefault="004620CD" w:rsidP="006B0F60">
      <w:pPr>
        <w:pStyle w:val="Odstavecseseznamem"/>
        <w:numPr>
          <w:ilvl w:val="0"/>
          <w:numId w:val="13"/>
        </w:numPr>
      </w:pP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531"/>
        <w:gridCol w:w="4962"/>
      </w:tblGrid>
      <w:tr w:rsidR="00D514EF" w:rsidRPr="00F55145" w14:paraId="284835B1" w14:textId="77777777" w:rsidTr="00B47049">
        <w:tc>
          <w:tcPr>
            <w:tcW w:w="9493" w:type="dxa"/>
            <w:gridSpan w:val="2"/>
          </w:tcPr>
          <w:p w14:paraId="5C00DDC2" w14:textId="108632A6" w:rsidR="00D514EF" w:rsidRPr="00F55145" w:rsidRDefault="00D514EF" w:rsidP="00D514EF">
            <w:pPr>
              <w:rPr>
                <w:rFonts w:eastAsia="Times New Roman"/>
                <w:b/>
                <w:bCs/>
              </w:rPr>
            </w:pPr>
            <w:r w:rsidRPr="00F55145">
              <w:rPr>
                <w:rFonts w:eastAsia="Times New Roman"/>
                <w:b/>
                <w:bCs/>
              </w:rPr>
              <w:t xml:space="preserve">Požadavek: dodávané řešení splňuje integrační požadavky dle bodu </w:t>
            </w:r>
            <w:r w:rsidR="001369C9">
              <w:rPr>
                <w:rFonts w:eastAsia="Times New Roman"/>
                <w:b/>
                <w:bCs/>
              </w:rPr>
              <w:t>2</w:t>
            </w:r>
          </w:p>
        </w:tc>
      </w:tr>
      <w:tr w:rsidR="00D514EF" w14:paraId="577E1F58" w14:textId="77777777" w:rsidTr="00B47049">
        <w:tc>
          <w:tcPr>
            <w:tcW w:w="4531" w:type="dxa"/>
          </w:tcPr>
          <w:p w14:paraId="75409573" w14:textId="77777777" w:rsidR="00D514EF" w:rsidRDefault="00D514EF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Splněno</w:t>
            </w:r>
          </w:p>
        </w:tc>
        <w:tc>
          <w:tcPr>
            <w:tcW w:w="4962" w:type="dxa"/>
          </w:tcPr>
          <w:p w14:paraId="49B247ED" w14:textId="77777777" w:rsidR="00D514EF" w:rsidRDefault="00D514EF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Popis splnění</w:t>
            </w:r>
          </w:p>
        </w:tc>
      </w:tr>
      <w:tr w:rsidR="00D514EF" w14:paraId="73476E55" w14:textId="77777777" w:rsidTr="00B47049">
        <w:tc>
          <w:tcPr>
            <w:tcW w:w="4531" w:type="dxa"/>
          </w:tcPr>
          <w:p w14:paraId="1C85616A" w14:textId="77777777" w:rsidR="00D514EF" w:rsidRDefault="00D514EF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ANO / NE</w:t>
            </w:r>
          </w:p>
        </w:tc>
        <w:tc>
          <w:tcPr>
            <w:tcW w:w="4962" w:type="dxa"/>
          </w:tcPr>
          <w:p w14:paraId="43F6EF4E" w14:textId="69FF4A0B" w:rsidR="00D514EF" w:rsidRPr="00B47049" w:rsidRDefault="00D514EF" w:rsidP="00B47049">
            <w:pPr>
              <w:rPr>
                <w:rFonts w:eastAsia="Times New Roman"/>
              </w:rPr>
            </w:pPr>
            <w:r w:rsidRPr="00B47049">
              <w:rPr>
                <w:rFonts w:eastAsia="Times New Roman"/>
              </w:rPr>
              <w:t>Odkaz na text v</w:t>
            </w:r>
            <w:r w:rsidR="00DB32E7" w:rsidRPr="00B47049">
              <w:rPr>
                <w:rFonts w:eastAsia="Times New Roman"/>
              </w:rPr>
              <w:t> </w:t>
            </w:r>
            <w:r w:rsidRPr="00B47049">
              <w:rPr>
                <w:rFonts w:eastAsia="Times New Roman"/>
              </w:rPr>
              <w:t>nabídce</w:t>
            </w:r>
            <w:r w:rsidR="00DB32E7" w:rsidRPr="00B47049">
              <w:rPr>
                <w:rFonts w:eastAsia="Times New Roman"/>
              </w:rPr>
              <w:t xml:space="preserve"> (dle Přílohy č.7) uvádějící</w:t>
            </w:r>
            <w:r w:rsidRPr="00B47049">
              <w:rPr>
                <w:rFonts w:eastAsia="Times New Roman"/>
              </w:rPr>
              <w:t xml:space="preserve"> podrobný popis splnění požadavku</w:t>
            </w:r>
          </w:p>
        </w:tc>
      </w:tr>
    </w:tbl>
    <w:p w14:paraId="36A2C27A" w14:textId="1847D848" w:rsidR="0017533C" w:rsidRDefault="0017533C" w:rsidP="00D62B2E"/>
    <w:p w14:paraId="1740F928" w14:textId="77777777" w:rsidR="001521E2" w:rsidRDefault="001521E2" w:rsidP="00D62B2E"/>
    <w:p w14:paraId="0DB8787A" w14:textId="78F2A8B3" w:rsidR="001570E2" w:rsidRDefault="001570E2" w:rsidP="0017533C">
      <w:pPr>
        <w:pStyle w:val="Odstavecseseznamem"/>
      </w:pPr>
    </w:p>
    <w:p w14:paraId="4C53106E" w14:textId="2A0536FB" w:rsidR="00F14B18" w:rsidRPr="00E77124" w:rsidRDefault="001521E2" w:rsidP="00F14B18">
      <w:pPr>
        <w:rPr>
          <w:b/>
          <w:bCs/>
        </w:rPr>
      </w:pPr>
      <w:r>
        <w:rPr>
          <w:b/>
          <w:bCs/>
        </w:rPr>
        <w:t>3</w:t>
      </w:r>
      <w:r w:rsidR="00F14B18" w:rsidRPr="00E77124">
        <w:rPr>
          <w:b/>
          <w:bCs/>
        </w:rPr>
        <w:t xml:space="preserve">) Portál úředníka </w:t>
      </w:r>
      <w:r w:rsidR="00F14B18" w:rsidRPr="00E77124">
        <w:t xml:space="preserve">dodavatel Asseco Solutions, a.s. </w:t>
      </w:r>
      <w:hyperlink r:id="rId14" w:history="1">
        <w:r w:rsidR="00F14B18" w:rsidRPr="00E77124">
          <w:rPr>
            <w:rStyle w:val="Hypertextovodkaz"/>
          </w:rPr>
          <w:t>www.assecosolutions.com/cz</w:t>
        </w:r>
      </w:hyperlink>
    </w:p>
    <w:p w14:paraId="29AA2B0C" w14:textId="32FB6574" w:rsidR="00F14B18" w:rsidRPr="00E77124" w:rsidRDefault="00F14B18" w:rsidP="00F14B18">
      <w:r w:rsidRPr="00E77124">
        <w:t xml:space="preserve">Portálové řešení založené na technologii SharePoint 2013, obsahuje knihovny a služby (sdílené dokumenty, vnitřní předpisy, nástěnka, evidence dotačních programů pro PO, evidence dotačních projektů, evidence záborů, agenda žádostí o vyjádření s workflow, portál komunálního odpadu, </w:t>
      </w:r>
      <w:r w:rsidRPr="00E77124">
        <w:lastRenderedPageBreak/>
        <w:t>portál koordinovaného závazného stanoviska, propojení na docházkový systém, knihovna návodů a postupů (projektové záměry, materiály ze školení).</w:t>
      </w:r>
    </w:p>
    <w:p w14:paraId="7829DCFB" w14:textId="28FF962D" w:rsidR="001D0CCE" w:rsidRPr="00E77124" w:rsidRDefault="001D0CCE" w:rsidP="00F14B18">
      <w:r w:rsidRPr="00E77124">
        <w:t>Z důvodu sjednocení prostředí budou tyto části převedeny do nového projektového řízení:</w:t>
      </w:r>
    </w:p>
    <w:p w14:paraId="7035603E" w14:textId="0110B4BD" w:rsidR="001049D2" w:rsidRDefault="001049D2" w:rsidP="00D62B2E">
      <w:pPr>
        <w:pStyle w:val="Odstavecseseznamem"/>
        <w:numPr>
          <w:ilvl w:val="0"/>
          <w:numId w:val="13"/>
        </w:numPr>
      </w:pPr>
      <w:r>
        <w:t>seznamy projektových záměrů</w:t>
      </w:r>
    </w:p>
    <w:p w14:paraId="1805C0F2" w14:textId="42C73B29" w:rsidR="007E00D0" w:rsidRPr="00E77124" w:rsidRDefault="007E00D0" w:rsidP="00D62B2E">
      <w:pPr>
        <w:pStyle w:val="Odstavecseseznamem"/>
        <w:numPr>
          <w:ilvl w:val="0"/>
          <w:numId w:val="13"/>
        </w:numPr>
      </w:pPr>
      <w:r w:rsidRPr="00E77124">
        <w:t>seznamy a číselníky osob a organizací</w:t>
      </w:r>
    </w:p>
    <w:p w14:paraId="4085ED27" w14:textId="77777777" w:rsidR="001D0CCE" w:rsidRDefault="001D0CCE" w:rsidP="00F14B18"/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531"/>
        <w:gridCol w:w="4962"/>
      </w:tblGrid>
      <w:tr w:rsidR="00D514EF" w:rsidRPr="00E77124" w14:paraId="02DCEAAE" w14:textId="77777777" w:rsidTr="00B47049">
        <w:tc>
          <w:tcPr>
            <w:tcW w:w="9493" w:type="dxa"/>
            <w:gridSpan w:val="2"/>
          </w:tcPr>
          <w:p w14:paraId="0E9B9CD9" w14:textId="251B02D1" w:rsidR="00D514EF" w:rsidRPr="00E77124" w:rsidRDefault="00D514EF" w:rsidP="00D514EF">
            <w:pPr>
              <w:rPr>
                <w:rFonts w:eastAsia="Times New Roman"/>
                <w:b/>
                <w:bCs/>
              </w:rPr>
            </w:pPr>
            <w:r w:rsidRPr="00E77124">
              <w:rPr>
                <w:rFonts w:eastAsia="Times New Roman"/>
                <w:b/>
                <w:bCs/>
              </w:rPr>
              <w:t xml:space="preserve">Požadavek: dodávané řešení splňuje integrační požadavky dle bodu </w:t>
            </w:r>
            <w:r w:rsidR="001521E2">
              <w:rPr>
                <w:rFonts w:eastAsia="Times New Roman"/>
                <w:b/>
                <w:bCs/>
              </w:rPr>
              <w:t>3</w:t>
            </w:r>
          </w:p>
        </w:tc>
      </w:tr>
      <w:tr w:rsidR="00D514EF" w:rsidRPr="00E77124" w14:paraId="704F2174" w14:textId="77777777" w:rsidTr="00B47049">
        <w:tc>
          <w:tcPr>
            <w:tcW w:w="4531" w:type="dxa"/>
          </w:tcPr>
          <w:p w14:paraId="7023D160" w14:textId="77777777" w:rsidR="00D514EF" w:rsidRPr="00E77124" w:rsidRDefault="00D514EF" w:rsidP="00D514EF">
            <w:pPr>
              <w:rPr>
                <w:rFonts w:eastAsia="Times New Roman"/>
              </w:rPr>
            </w:pPr>
            <w:r w:rsidRPr="00E77124">
              <w:rPr>
                <w:rFonts w:eastAsia="Times New Roman"/>
              </w:rPr>
              <w:t>Splněno</w:t>
            </w:r>
          </w:p>
        </w:tc>
        <w:tc>
          <w:tcPr>
            <w:tcW w:w="4962" w:type="dxa"/>
          </w:tcPr>
          <w:p w14:paraId="29244A9D" w14:textId="77777777" w:rsidR="00D514EF" w:rsidRPr="00E77124" w:rsidRDefault="00D514EF" w:rsidP="00D514EF">
            <w:pPr>
              <w:rPr>
                <w:rFonts w:eastAsia="Times New Roman"/>
              </w:rPr>
            </w:pPr>
            <w:r w:rsidRPr="00E77124">
              <w:rPr>
                <w:rFonts w:eastAsia="Times New Roman"/>
              </w:rPr>
              <w:t>Popis splnění</w:t>
            </w:r>
          </w:p>
        </w:tc>
      </w:tr>
      <w:tr w:rsidR="00D514EF" w14:paraId="53A4CF8A" w14:textId="77777777" w:rsidTr="00B47049">
        <w:tc>
          <w:tcPr>
            <w:tcW w:w="4531" w:type="dxa"/>
          </w:tcPr>
          <w:p w14:paraId="26C356BA" w14:textId="77777777" w:rsidR="00D514EF" w:rsidRPr="00E77124" w:rsidRDefault="00D514EF" w:rsidP="00D514EF">
            <w:pPr>
              <w:rPr>
                <w:rFonts w:eastAsia="Times New Roman"/>
              </w:rPr>
            </w:pPr>
            <w:r w:rsidRPr="00E77124">
              <w:rPr>
                <w:rFonts w:eastAsia="Times New Roman"/>
              </w:rPr>
              <w:t>ANO / NE</w:t>
            </w:r>
          </w:p>
        </w:tc>
        <w:tc>
          <w:tcPr>
            <w:tcW w:w="4962" w:type="dxa"/>
          </w:tcPr>
          <w:p w14:paraId="2EE2F384" w14:textId="34C8E5A3" w:rsidR="00D514EF" w:rsidRPr="00E77124" w:rsidRDefault="00D514EF" w:rsidP="00B47049">
            <w:pPr>
              <w:rPr>
                <w:rFonts w:eastAsia="Times New Roman"/>
              </w:rPr>
            </w:pPr>
            <w:r w:rsidRPr="00E77124">
              <w:rPr>
                <w:rFonts w:eastAsia="Times New Roman"/>
              </w:rPr>
              <w:t>Odkaz na text v</w:t>
            </w:r>
            <w:r w:rsidR="00DB32E7" w:rsidRPr="00E77124">
              <w:rPr>
                <w:rFonts w:eastAsia="Times New Roman"/>
              </w:rPr>
              <w:t> </w:t>
            </w:r>
            <w:r w:rsidRPr="00E77124">
              <w:rPr>
                <w:rFonts w:eastAsia="Times New Roman"/>
              </w:rPr>
              <w:t>nabídce</w:t>
            </w:r>
            <w:r w:rsidR="00DB32E7" w:rsidRPr="00E77124">
              <w:rPr>
                <w:rFonts w:eastAsia="Times New Roman"/>
              </w:rPr>
              <w:t xml:space="preserve"> (dle Přílohy č.7)</w:t>
            </w:r>
            <w:r w:rsidRPr="00E77124">
              <w:rPr>
                <w:rFonts w:eastAsia="Times New Roman"/>
              </w:rPr>
              <w:t xml:space="preserve"> uvádějící podrobný popis splnění požadavku</w:t>
            </w:r>
          </w:p>
        </w:tc>
      </w:tr>
    </w:tbl>
    <w:p w14:paraId="37DB0AE1" w14:textId="702D2B67" w:rsidR="001D0CCE" w:rsidRDefault="001D0CCE" w:rsidP="00F14B18"/>
    <w:p w14:paraId="70172877" w14:textId="77207714" w:rsidR="00F14B18" w:rsidRDefault="00F14B18" w:rsidP="00F14B18"/>
    <w:p w14:paraId="33853287" w14:textId="77777777" w:rsidR="00053939" w:rsidRPr="001E3BAB" w:rsidRDefault="00053939" w:rsidP="00F14B18"/>
    <w:p w14:paraId="5B253882" w14:textId="6FC42CFD" w:rsidR="00755B2D" w:rsidRDefault="009A321D" w:rsidP="006B0F60">
      <w:r>
        <w:rPr>
          <w:b/>
          <w:bCs/>
        </w:rPr>
        <w:t>4</w:t>
      </w:r>
      <w:r w:rsidR="006B0F60">
        <w:rPr>
          <w:b/>
          <w:bCs/>
        </w:rPr>
        <w:t xml:space="preserve">) </w:t>
      </w:r>
      <w:r w:rsidR="006B0F60" w:rsidRPr="00BF2458">
        <w:rPr>
          <w:b/>
          <w:bCs/>
        </w:rPr>
        <w:t>„D</w:t>
      </w:r>
      <w:r w:rsidR="00755B2D">
        <w:rPr>
          <w:b/>
          <w:bCs/>
        </w:rPr>
        <w:t>Z</w:t>
      </w:r>
      <w:r w:rsidR="000C3BB6">
        <w:rPr>
          <w:b/>
          <w:bCs/>
        </w:rPr>
        <w:t>R</w:t>
      </w:r>
      <w:r w:rsidR="006B0F60" w:rsidRPr="00BF2458">
        <w:rPr>
          <w:b/>
          <w:bCs/>
        </w:rPr>
        <w:t xml:space="preserve"> – Dokumenty </w:t>
      </w:r>
      <w:r w:rsidR="00755B2D">
        <w:rPr>
          <w:b/>
          <w:bCs/>
        </w:rPr>
        <w:t>Rady a Z</w:t>
      </w:r>
      <w:r w:rsidR="006B0F60" w:rsidRPr="00BF2458">
        <w:rPr>
          <w:b/>
          <w:bCs/>
        </w:rPr>
        <w:t>astupitelstva“</w:t>
      </w:r>
      <w:r w:rsidR="006B0F60">
        <w:t xml:space="preserve"> </w:t>
      </w:r>
      <w:r w:rsidR="00755B2D">
        <w:t xml:space="preserve">dodavatel </w:t>
      </w:r>
      <w:r w:rsidR="00755B2D" w:rsidRPr="00755FB5">
        <w:rPr>
          <w:rFonts w:cs="Arial"/>
          <w:lang w:eastAsia="cs-CZ"/>
        </w:rPr>
        <w:t>Advice s.r.o</w:t>
      </w:r>
    </w:p>
    <w:p w14:paraId="4454F8BA" w14:textId="5FD395BF" w:rsidR="00F26EF2" w:rsidRDefault="006B0F60" w:rsidP="00F26EF2">
      <w:r>
        <w:t xml:space="preserve">stávající aplikace </w:t>
      </w:r>
      <w:r w:rsidR="00683EA1">
        <w:t xml:space="preserve">(systém dokumentů Rady a Zastupitelstva) </w:t>
      </w:r>
      <w:r w:rsidR="00755B2D">
        <w:t>pro</w:t>
      </w:r>
      <w:r w:rsidR="00540A8E" w:rsidRPr="00540A8E">
        <w:t xml:space="preserve"> </w:t>
      </w:r>
      <w:r w:rsidR="00540A8E" w:rsidRPr="00F26EF2">
        <w:t>příprav</w:t>
      </w:r>
      <w:r w:rsidR="000D326C">
        <w:t>u</w:t>
      </w:r>
      <w:r w:rsidR="00540A8E" w:rsidRPr="00F26EF2">
        <w:t xml:space="preserve"> materiálů</w:t>
      </w:r>
      <w:r w:rsidR="00683EA1">
        <w:t>, zpracování průběhu</w:t>
      </w:r>
      <w:r w:rsidR="00540A8E">
        <w:t xml:space="preserve"> a </w:t>
      </w:r>
      <w:r w:rsidR="00755B2D">
        <w:t>e</w:t>
      </w:r>
      <w:r w:rsidR="00755B2D" w:rsidRPr="00F26EF2">
        <w:t>videnci usnesení a zápisů z</w:t>
      </w:r>
      <w:r w:rsidR="00540A8E">
        <w:t> </w:t>
      </w:r>
      <w:r w:rsidR="00755B2D" w:rsidRPr="00F26EF2">
        <w:t>jednání</w:t>
      </w:r>
      <w:r w:rsidR="00540A8E">
        <w:t xml:space="preserve"> volených orgánů</w:t>
      </w:r>
      <w:r>
        <w:t>)</w:t>
      </w:r>
      <w:r w:rsidR="00F26EF2">
        <w:t xml:space="preserve">. </w:t>
      </w:r>
    </w:p>
    <w:p w14:paraId="07DACEA3" w14:textId="7035F617" w:rsidR="0095336B" w:rsidRDefault="0095336B" w:rsidP="00F26EF2"/>
    <w:p w14:paraId="582F9BDF" w14:textId="465ED349" w:rsidR="0095336B" w:rsidRDefault="0095336B" w:rsidP="0095336B">
      <w:pPr>
        <w:ind w:left="360"/>
        <w:rPr>
          <w:rFonts w:eastAsia="Times New Roman"/>
          <w:b/>
          <w:bCs/>
          <w:u w:val="single"/>
        </w:rPr>
      </w:pPr>
      <w:r w:rsidRPr="006B0F60">
        <w:rPr>
          <w:rFonts w:eastAsia="Times New Roman"/>
          <w:b/>
          <w:bCs/>
          <w:u w:val="single"/>
        </w:rPr>
        <w:t xml:space="preserve">API rozhraní systému </w:t>
      </w:r>
    </w:p>
    <w:p w14:paraId="64189D08" w14:textId="7D708D84" w:rsidR="0095336B" w:rsidRDefault="0095336B" w:rsidP="0095336B">
      <w:pPr>
        <w:ind w:left="360"/>
      </w:pPr>
      <w:r>
        <w:t>S</w:t>
      </w:r>
      <w:r w:rsidRPr="00F26EF2">
        <w:t>ystém nemá žádné API rozhraní</w:t>
      </w:r>
      <w:r>
        <w:t xml:space="preserve"> a nemá podporu, je </w:t>
      </w:r>
      <w:r w:rsidRPr="00F26EF2">
        <w:t>provozován na platformě PHP 5 / mySQL</w:t>
      </w:r>
      <w:r>
        <w:t>, v</w:t>
      </w:r>
      <w:r w:rsidRPr="00F26EF2">
        <w:t>šechny dokumenty se generují ve formátu PDF. V případě potřeby je možné systém rozšířit o statické xml rozhraní (xml výstupní soubory)</w:t>
      </w:r>
      <w:r w:rsidR="00BD3F7D">
        <w:t>.</w:t>
      </w:r>
    </w:p>
    <w:p w14:paraId="1934EF1C" w14:textId="5D5E5929" w:rsidR="002379A4" w:rsidRDefault="002379A4" w:rsidP="002379A4">
      <w:pPr>
        <w:ind w:left="360"/>
        <w:rPr>
          <w:rFonts w:eastAsia="Times New Roman"/>
        </w:rPr>
      </w:pPr>
      <w:r w:rsidRPr="002379A4">
        <w:rPr>
          <w:rFonts w:eastAsia="Times New Roman"/>
        </w:rPr>
        <w:t>Systém pouze poskytuje data aplikaci „Projektové řízení“</w:t>
      </w:r>
      <w:r>
        <w:rPr>
          <w:rFonts w:eastAsia="Times New Roman"/>
        </w:rPr>
        <w:t>.</w:t>
      </w:r>
    </w:p>
    <w:p w14:paraId="187595C2" w14:textId="55DA9BCB" w:rsidR="006B0F60" w:rsidRDefault="006B0F60" w:rsidP="006B0F60"/>
    <w:p w14:paraId="71FEFA82" w14:textId="2AAB0A13" w:rsidR="006B0F60" w:rsidRPr="00AA3D7D" w:rsidRDefault="006B0F60" w:rsidP="006B0F60">
      <w:pPr>
        <w:ind w:left="360"/>
        <w:rPr>
          <w:rFonts w:eastAsia="Times New Roman"/>
          <w:b/>
          <w:bCs/>
          <w:u w:val="single"/>
          <w:lang w:eastAsia="cs-CZ"/>
        </w:rPr>
      </w:pPr>
      <w:r w:rsidRPr="00AA3D7D">
        <w:rPr>
          <w:rFonts w:eastAsia="Times New Roman"/>
          <w:b/>
          <w:bCs/>
        </w:rPr>
        <w:t>P</w:t>
      </w:r>
      <w:r w:rsidRPr="00AA3D7D">
        <w:rPr>
          <w:rFonts w:eastAsia="Times New Roman"/>
          <w:b/>
          <w:bCs/>
          <w:u w:val="single"/>
        </w:rPr>
        <w:t>ožadované údaje (poskytovaná data)</w:t>
      </w:r>
      <w:r>
        <w:rPr>
          <w:rFonts w:eastAsia="Times New Roman"/>
          <w:b/>
          <w:bCs/>
          <w:u w:val="single"/>
        </w:rPr>
        <w:t>:</w:t>
      </w:r>
    </w:p>
    <w:p w14:paraId="1127D82A" w14:textId="77777777" w:rsidR="006C2F84" w:rsidRDefault="006C2F84" w:rsidP="006C2F84">
      <w:pPr>
        <w:pStyle w:val="Odstavecseseznamem"/>
        <w:numPr>
          <w:ilvl w:val="0"/>
          <w:numId w:val="13"/>
        </w:numPr>
      </w:pPr>
      <w:r w:rsidRPr="006A148D">
        <w:t xml:space="preserve">odkaz na text usnesení </w:t>
      </w:r>
      <w:r>
        <w:t>Zastupitelstva města (</w:t>
      </w:r>
      <w:r w:rsidRPr="006A148D">
        <w:t>ZM</w:t>
      </w:r>
      <w:r>
        <w:t>)</w:t>
      </w:r>
      <w:r w:rsidRPr="006A148D">
        <w:t xml:space="preserve">, důvodové zprávy a přílohy </w:t>
      </w:r>
      <w:r>
        <w:t>(ve fázi schválení projektového záměru)</w:t>
      </w:r>
    </w:p>
    <w:p w14:paraId="409C8A37" w14:textId="77777777" w:rsidR="006C2F84" w:rsidRDefault="006C2F84" w:rsidP="006C2F84">
      <w:pPr>
        <w:pStyle w:val="Odstavecseseznamem"/>
        <w:numPr>
          <w:ilvl w:val="0"/>
          <w:numId w:val="13"/>
        </w:numPr>
      </w:pPr>
      <w:r w:rsidRPr="006A148D">
        <w:t xml:space="preserve">odkaz na text usnesení </w:t>
      </w:r>
      <w:r>
        <w:t>Rady města (RM) a další přílohy (ve fázi přípravy projektu po schválení realizace projektu a ve fázi realizace projektu při výběru dodavatele)</w:t>
      </w:r>
    </w:p>
    <w:p w14:paraId="506F3A58" w14:textId="7C3A32DA" w:rsidR="006C2F84" w:rsidRPr="009A321D" w:rsidRDefault="006C2F84" w:rsidP="006C2F84">
      <w:pPr>
        <w:pStyle w:val="Odstavecseseznamem"/>
        <w:numPr>
          <w:ilvl w:val="0"/>
          <w:numId w:val="13"/>
        </w:numPr>
      </w:pPr>
      <w:r w:rsidRPr="009A321D">
        <w:t xml:space="preserve">odsouhlasené náklady projektu schváleného Radou města (RM) k realizaci ve fázi přípravy projektu </w:t>
      </w:r>
    </w:p>
    <w:p w14:paraId="6E639701" w14:textId="0EBC9D2D" w:rsidR="006B0F60" w:rsidRDefault="006B0F60" w:rsidP="006B0F60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D514EF" w:rsidRPr="00F55145" w14:paraId="57D3E1E4" w14:textId="77777777" w:rsidTr="00B47049">
        <w:tc>
          <w:tcPr>
            <w:tcW w:w="9351" w:type="dxa"/>
            <w:gridSpan w:val="2"/>
          </w:tcPr>
          <w:p w14:paraId="293455FF" w14:textId="53FEDBCF" w:rsidR="00D514EF" w:rsidRPr="00F55145" w:rsidRDefault="00D514EF" w:rsidP="00D514EF">
            <w:pPr>
              <w:rPr>
                <w:rFonts w:eastAsia="Times New Roman"/>
                <w:b/>
                <w:bCs/>
              </w:rPr>
            </w:pPr>
            <w:r w:rsidRPr="00F55145">
              <w:rPr>
                <w:rFonts w:eastAsia="Times New Roman"/>
                <w:b/>
                <w:bCs/>
              </w:rPr>
              <w:t xml:space="preserve">Požadavek: dodávané řešení splňuje </w:t>
            </w:r>
            <w:r w:rsidR="00FF5308">
              <w:rPr>
                <w:rFonts w:eastAsia="Times New Roman"/>
                <w:b/>
                <w:bCs/>
              </w:rPr>
              <w:t>i</w:t>
            </w:r>
            <w:r w:rsidRPr="00F55145">
              <w:rPr>
                <w:rFonts w:eastAsia="Times New Roman"/>
                <w:b/>
                <w:bCs/>
              </w:rPr>
              <w:t xml:space="preserve">ntegrační požadavky dle bodu </w:t>
            </w:r>
            <w:r w:rsidR="009A321D">
              <w:rPr>
                <w:rFonts w:eastAsia="Times New Roman"/>
                <w:b/>
                <w:bCs/>
              </w:rPr>
              <w:t>4</w:t>
            </w:r>
          </w:p>
        </w:tc>
      </w:tr>
      <w:tr w:rsidR="00D514EF" w14:paraId="338518E2" w14:textId="77777777" w:rsidTr="00B47049">
        <w:tc>
          <w:tcPr>
            <w:tcW w:w="4531" w:type="dxa"/>
          </w:tcPr>
          <w:p w14:paraId="768DC1E4" w14:textId="77777777" w:rsidR="00D514EF" w:rsidRDefault="00D514EF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Splněno</w:t>
            </w:r>
          </w:p>
        </w:tc>
        <w:tc>
          <w:tcPr>
            <w:tcW w:w="4820" w:type="dxa"/>
          </w:tcPr>
          <w:p w14:paraId="37542E68" w14:textId="77777777" w:rsidR="00D514EF" w:rsidRDefault="00D514EF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Popis splnění</w:t>
            </w:r>
          </w:p>
        </w:tc>
      </w:tr>
      <w:tr w:rsidR="00D514EF" w14:paraId="228AED3D" w14:textId="77777777" w:rsidTr="00B47049">
        <w:tc>
          <w:tcPr>
            <w:tcW w:w="4531" w:type="dxa"/>
          </w:tcPr>
          <w:p w14:paraId="14186C6C" w14:textId="77777777" w:rsidR="00D514EF" w:rsidRDefault="00D514EF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ANO / NE</w:t>
            </w:r>
          </w:p>
        </w:tc>
        <w:tc>
          <w:tcPr>
            <w:tcW w:w="4820" w:type="dxa"/>
          </w:tcPr>
          <w:p w14:paraId="0804284E" w14:textId="3192AB05" w:rsidR="00D514EF" w:rsidRPr="00B47049" w:rsidRDefault="00D514EF" w:rsidP="00B47049">
            <w:pPr>
              <w:rPr>
                <w:rFonts w:eastAsia="Times New Roman"/>
              </w:rPr>
            </w:pPr>
            <w:r w:rsidRPr="00B47049">
              <w:rPr>
                <w:rFonts w:eastAsia="Times New Roman"/>
              </w:rPr>
              <w:t xml:space="preserve">Odkaz na text v nabídce </w:t>
            </w:r>
            <w:r w:rsidR="00DB32E7" w:rsidRPr="00B47049">
              <w:rPr>
                <w:rFonts w:eastAsia="Times New Roman"/>
              </w:rPr>
              <w:t xml:space="preserve">(dle Přílohy č.7) </w:t>
            </w:r>
            <w:r w:rsidRPr="00B47049">
              <w:rPr>
                <w:rFonts w:eastAsia="Times New Roman"/>
              </w:rPr>
              <w:t>uvádějící podrobný popis splnění požadavku</w:t>
            </w:r>
          </w:p>
        </w:tc>
      </w:tr>
    </w:tbl>
    <w:p w14:paraId="74E67ABF" w14:textId="31E1514C" w:rsidR="00670314" w:rsidRDefault="00670314" w:rsidP="006B0F60"/>
    <w:p w14:paraId="2BF8904D" w14:textId="77777777" w:rsidR="001521E2" w:rsidRDefault="001521E2" w:rsidP="006B0F60"/>
    <w:p w14:paraId="081C68AC" w14:textId="77777777" w:rsidR="00B47049" w:rsidRDefault="00B47049" w:rsidP="006B0F60"/>
    <w:p w14:paraId="5313E991" w14:textId="212D07BE" w:rsidR="008312B0" w:rsidRDefault="009A321D" w:rsidP="009D0A35">
      <w:r>
        <w:rPr>
          <w:b/>
          <w:bCs/>
        </w:rPr>
        <w:t>5</w:t>
      </w:r>
      <w:r w:rsidR="009D0A35">
        <w:rPr>
          <w:b/>
          <w:bCs/>
        </w:rPr>
        <w:t xml:space="preserve">) </w:t>
      </w:r>
      <w:r w:rsidR="009D0A35" w:rsidRPr="00BF2458">
        <w:rPr>
          <w:b/>
          <w:bCs/>
        </w:rPr>
        <w:t>Webové stránky města Uherský Brod“</w:t>
      </w:r>
      <w:r w:rsidR="009D0A35">
        <w:t xml:space="preserve"> dodavatel </w:t>
      </w:r>
      <w:r w:rsidR="000C3BB6">
        <w:t>Setia</w:t>
      </w:r>
      <w:r w:rsidR="008312B0">
        <w:t xml:space="preserve"> </w:t>
      </w:r>
      <w:hyperlink r:id="rId15" w:history="1">
        <w:r w:rsidR="008312B0" w:rsidRPr="00230A9E">
          <w:rPr>
            <w:rStyle w:val="Hypertextovodkaz"/>
          </w:rPr>
          <w:t>http://setia.cz/</w:t>
        </w:r>
      </w:hyperlink>
      <w:r w:rsidR="008312B0">
        <w:t xml:space="preserve">  </w:t>
      </w:r>
    </w:p>
    <w:p w14:paraId="2B8FC3C2" w14:textId="40762FA5" w:rsidR="00D51FA5" w:rsidRDefault="00D51FA5" w:rsidP="00D51FA5">
      <w:pPr>
        <w:rPr>
          <w:rFonts w:eastAsia="Times New Roman"/>
        </w:rPr>
      </w:pPr>
      <w:r>
        <w:rPr>
          <w:rFonts w:eastAsia="Times New Roman"/>
        </w:rPr>
        <w:t>a</w:t>
      </w:r>
      <w:r w:rsidRPr="002379A4">
        <w:rPr>
          <w:rFonts w:eastAsia="Times New Roman"/>
        </w:rPr>
        <w:t>plikac</w:t>
      </w:r>
      <w:r>
        <w:rPr>
          <w:rFonts w:eastAsia="Times New Roman"/>
        </w:rPr>
        <w:t>e</w:t>
      </w:r>
      <w:r w:rsidRPr="002379A4">
        <w:rPr>
          <w:rFonts w:eastAsia="Times New Roman"/>
        </w:rPr>
        <w:t xml:space="preserve"> „Projektové řízení“ </w:t>
      </w:r>
      <w:r>
        <w:rPr>
          <w:rFonts w:eastAsia="Times New Roman"/>
        </w:rPr>
        <w:t>pouze poskytuje data (přes své rozhraní) na webové stránky</w:t>
      </w:r>
    </w:p>
    <w:p w14:paraId="58BB37F8" w14:textId="77777777" w:rsidR="00D51FA5" w:rsidRDefault="00D51FA5" w:rsidP="00D51FA5">
      <w:pPr>
        <w:rPr>
          <w:rFonts w:eastAsia="Times New Roman"/>
          <w:b/>
          <w:bCs/>
          <w:u w:val="single"/>
        </w:rPr>
      </w:pPr>
    </w:p>
    <w:p w14:paraId="51F9C756" w14:textId="77777777" w:rsidR="009D0A35" w:rsidRPr="006B0F60" w:rsidRDefault="009D0A35" w:rsidP="009D0A35">
      <w:pPr>
        <w:ind w:left="360"/>
        <w:rPr>
          <w:rFonts w:eastAsia="Times New Roman"/>
          <w:b/>
          <w:bCs/>
          <w:u w:val="single"/>
        </w:rPr>
      </w:pPr>
      <w:r w:rsidRPr="006B0F60">
        <w:rPr>
          <w:rFonts w:eastAsia="Times New Roman"/>
          <w:b/>
          <w:bCs/>
          <w:u w:val="single"/>
        </w:rPr>
        <w:t>Požadované údaje (poskytovaná data):</w:t>
      </w:r>
    </w:p>
    <w:p w14:paraId="76610049" w14:textId="37BF8C3D" w:rsidR="009D0A35" w:rsidRDefault="009D0A35" w:rsidP="009D0A35">
      <w:pPr>
        <w:pStyle w:val="Odstavecseseznamem"/>
        <w:numPr>
          <w:ilvl w:val="0"/>
          <w:numId w:val="13"/>
        </w:numPr>
      </w:pPr>
      <w:r>
        <w:t>z</w:t>
      </w:r>
      <w:r w:rsidRPr="00635B3D">
        <w:t xml:space="preserve">veřejnění </w:t>
      </w:r>
      <w:r>
        <w:t xml:space="preserve">schváleného </w:t>
      </w:r>
      <w:r w:rsidRPr="00635B3D">
        <w:t>projektového záměru v seznamu na webových stránkách</w:t>
      </w:r>
      <w:r>
        <w:t xml:space="preserve"> města (ID, název, popis, p</w:t>
      </w:r>
      <w:r w:rsidRPr="00030F3C">
        <w:t>ředpokládané náklady</w:t>
      </w:r>
      <w:r>
        <w:t>, rok realizace</w:t>
      </w:r>
      <w:r w:rsidR="003D56B1">
        <w:t>, stav</w:t>
      </w:r>
      <w:r>
        <w:t xml:space="preserve"> a provozovatel projektu) po odsouhlasení projektového záměru zastupitelstvem města (ZM)</w:t>
      </w:r>
      <w:r w:rsidR="005C61A2">
        <w:t xml:space="preserve"> formou xml seznamu</w:t>
      </w:r>
    </w:p>
    <w:p w14:paraId="0254ECC1" w14:textId="77777777" w:rsidR="009D0A35" w:rsidRDefault="009D0A35" w:rsidP="009D0A35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D514EF" w:rsidRPr="00F55145" w14:paraId="34581C38" w14:textId="77777777" w:rsidTr="00B47049">
        <w:tc>
          <w:tcPr>
            <w:tcW w:w="9351" w:type="dxa"/>
            <w:gridSpan w:val="2"/>
          </w:tcPr>
          <w:p w14:paraId="21E39F04" w14:textId="578EBE9E" w:rsidR="00D514EF" w:rsidRPr="00F55145" w:rsidRDefault="00D514EF" w:rsidP="00D514EF">
            <w:pPr>
              <w:rPr>
                <w:rFonts w:eastAsia="Times New Roman"/>
                <w:b/>
                <w:bCs/>
              </w:rPr>
            </w:pPr>
            <w:r w:rsidRPr="00F55145">
              <w:rPr>
                <w:rFonts w:eastAsia="Times New Roman"/>
                <w:b/>
                <w:bCs/>
              </w:rPr>
              <w:t xml:space="preserve">Požadavek: dodávané řešení splňuje integrační požadavky dle bodu </w:t>
            </w:r>
            <w:r w:rsidR="009A321D">
              <w:rPr>
                <w:rFonts w:eastAsia="Times New Roman"/>
                <w:b/>
                <w:bCs/>
              </w:rPr>
              <w:t>5</w:t>
            </w:r>
          </w:p>
        </w:tc>
      </w:tr>
      <w:tr w:rsidR="00D514EF" w14:paraId="4CD5D8EF" w14:textId="77777777" w:rsidTr="00B47049">
        <w:tc>
          <w:tcPr>
            <w:tcW w:w="4531" w:type="dxa"/>
          </w:tcPr>
          <w:p w14:paraId="333F70ED" w14:textId="77777777" w:rsidR="00D514EF" w:rsidRDefault="00D514EF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Splněno</w:t>
            </w:r>
          </w:p>
        </w:tc>
        <w:tc>
          <w:tcPr>
            <w:tcW w:w="4820" w:type="dxa"/>
          </w:tcPr>
          <w:p w14:paraId="23DC131C" w14:textId="77777777" w:rsidR="00D514EF" w:rsidRDefault="00D514EF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Popis splnění</w:t>
            </w:r>
          </w:p>
        </w:tc>
      </w:tr>
      <w:tr w:rsidR="00D514EF" w14:paraId="6FF14C18" w14:textId="77777777" w:rsidTr="00B47049">
        <w:tc>
          <w:tcPr>
            <w:tcW w:w="4531" w:type="dxa"/>
          </w:tcPr>
          <w:p w14:paraId="42F038C4" w14:textId="77777777" w:rsidR="00D514EF" w:rsidRDefault="00D514EF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ANO / NE</w:t>
            </w:r>
          </w:p>
        </w:tc>
        <w:tc>
          <w:tcPr>
            <w:tcW w:w="4820" w:type="dxa"/>
          </w:tcPr>
          <w:p w14:paraId="14BE9F48" w14:textId="3E114EA3" w:rsidR="00D514EF" w:rsidRPr="00B47049" w:rsidRDefault="00D514EF" w:rsidP="00B47049">
            <w:pPr>
              <w:rPr>
                <w:rFonts w:eastAsia="Times New Roman"/>
              </w:rPr>
            </w:pPr>
            <w:r w:rsidRPr="00B47049">
              <w:rPr>
                <w:rFonts w:eastAsia="Times New Roman"/>
              </w:rPr>
              <w:t xml:space="preserve">Odkaz na text v nabídce </w:t>
            </w:r>
            <w:r w:rsidR="00DB32E7" w:rsidRPr="00B47049">
              <w:rPr>
                <w:rFonts w:eastAsia="Times New Roman"/>
              </w:rPr>
              <w:t xml:space="preserve">(dle Přílohy č.7) </w:t>
            </w:r>
            <w:r w:rsidRPr="00B47049">
              <w:rPr>
                <w:rFonts w:eastAsia="Times New Roman"/>
              </w:rPr>
              <w:t>uvádějící podrobný popis splnění požadavku</w:t>
            </w:r>
          </w:p>
        </w:tc>
      </w:tr>
    </w:tbl>
    <w:p w14:paraId="3F6F0C7B" w14:textId="21B1D819" w:rsidR="00670314" w:rsidRDefault="00670314" w:rsidP="006B0F60"/>
    <w:p w14:paraId="249109C1" w14:textId="6127EBB2" w:rsidR="00B85079" w:rsidRDefault="009A321D" w:rsidP="006B0F60">
      <w:pPr>
        <w:rPr>
          <w:b/>
          <w:bCs/>
        </w:rPr>
      </w:pPr>
      <w:r>
        <w:rPr>
          <w:b/>
          <w:bCs/>
        </w:rPr>
        <w:lastRenderedPageBreak/>
        <w:t>6</w:t>
      </w:r>
      <w:r w:rsidR="007D5D35">
        <w:rPr>
          <w:b/>
          <w:bCs/>
        </w:rPr>
        <w:t>) Propojení na M365</w:t>
      </w:r>
    </w:p>
    <w:p w14:paraId="3121D69B" w14:textId="06B7EC54" w:rsidR="00DC1E2A" w:rsidRDefault="007D5D35" w:rsidP="00D62B2E">
      <w:pPr>
        <w:pStyle w:val="Odstavecseseznamem"/>
        <w:numPr>
          <w:ilvl w:val="0"/>
          <w:numId w:val="13"/>
        </w:numPr>
      </w:pPr>
      <w:r>
        <w:t xml:space="preserve">zadavatel disponuje funkčním rozhraním lokální Active directory na propojení do M365 a </w:t>
      </w:r>
      <w:r w:rsidR="001D0CCE">
        <w:t xml:space="preserve">základními </w:t>
      </w:r>
      <w:r>
        <w:t xml:space="preserve">licencemi </w:t>
      </w:r>
      <w:r w:rsidR="001D0CCE">
        <w:t xml:space="preserve">pro </w:t>
      </w:r>
      <w:r w:rsidR="00D918D0">
        <w:t>cca 30</w:t>
      </w:r>
      <w:r w:rsidR="001D0CCE">
        <w:t xml:space="preserve"> uživatelů. Tyto licence jsou využívány na videokonference TEAMS.</w:t>
      </w:r>
    </w:p>
    <w:p w14:paraId="148E146B" w14:textId="0C1D3FC9" w:rsidR="004620CD" w:rsidRDefault="004620CD" w:rsidP="00D62B2E">
      <w:pPr>
        <w:ind w:left="360"/>
      </w:pPr>
      <w:r>
        <w:t>Požadavek</w:t>
      </w:r>
    </w:p>
    <w:p w14:paraId="543208B6" w14:textId="178D6651" w:rsidR="004620CD" w:rsidRDefault="004620CD" w:rsidP="00D62B2E">
      <w:pPr>
        <w:pStyle w:val="Odstavecseseznamem"/>
        <w:numPr>
          <w:ilvl w:val="0"/>
          <w:numId w:val="13"/>
        </w:numPr>
      </w:pPr>
      <w:r>
        <w:t xml:space="preserve">Dodávané </w:t>
      </w:r>
      <w:r w:rsidR="00DB32E7">
        <w:t>řešení</w:t>
      </w:r>
      <w:r>
        <w:t xml:space="preserve"> bude propojeno do prostředí M365 včetně ověření identity uživatele</w:t>
      </w:r>
    </w:p>
    <w:p w14:paraId="415A8E11" w14:textId="77777777" w:rsidR="004620CD" w:rsidRDefault="004620CD" w:rsidP="004620CD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D514EF" w:rsidRPr="00F55145" w14:paraId="7A139001" w14:textId="77777777" w:rsidTr="00B47049">
        <w:tc>
          <w:tcPr>
            <w:tcW w:w="9351" w:type="dxa"/>
            <w:gridSpan w:val="2"/>
          </w:tcPr>
          <w:p w14:paraId="781FE14F" w14:textId="5389FA2F" w:rsidR="00D514EF" w:rsidRPr="00F55145" w:rsidRDefault="00D514EF" w:rsidP="00D514EF">
            <w:pPr>
              <w:rPr>
                <w:rFonts w:eastAsia="Times New Roman"/>
                <w:b/>
                <w:bCs/>
              </w:rPr>
            </w:pPr>
            <w:r w:rsidRPr="00F55145">
              <w:rPr>
                <w:rFonts w:eastAsia="Times New Roman"/>
                <w:b/>
                <w:bCs/>
              </w:rPr>
              <w:t xml:space="preserve">Požadavek: dodávané řešení splňuje integrační požadavky dle bodu </w:t>
            </w:r>
            <w:r w:rsidR="009A321D">
              <w:rPr>
                <w:rFonts w:eastAsia="Times New Roman"/>
                <w:b/>
                <w:bCs/>
              </w:rPr>
              <w:t>6</w:t>
            </w:r>
          </w:p>
        </w:tc>
      </w:tr>
      <w:tr w:rsidR="00D514EF" w14:paraId="02499655" w14:textId="77777777" w:rsidTr="00B47049">
        <w:tc>
          <w:tcPr>
            <w:tcW w:w="4531" w:type="dxa"/>
          </w:tcPr>
          <w:p w14:paraId="5B885D63" w14:textId="77777777" w:rsidR="00D514EF" w:rsidRDefault="00D514EF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Splněno</w:t>
            </w:r>
          </w:p>
        </w:tc>
        <w:tc>
          <w:tcPr>
            <w:tcW w:w="4820" w:type="dxa"/>
          </w:tcPr>
          <w:p w14:paraId="197395E1" w14:textId="77777777" w:rsidR="00D514EF" w:rsidRDefault="00D514EF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Popis splnění</w:t>
            </w:r>
          </w:p>
        </w:tc>
      </w:tr>
      <w:tr w:rsidR="00D514EF" w14:paraId="39BB530D" w14:textId="77777777" w:rsidTr="00B47049">
        <w:tc>
          <w:tcPr>
            <w:tcW w:w="4531" w:type="dxa"/>
          </w:tcPr>
          <w:p w14:paraId="5C18FA31" w14:textId="77777777" w:rsidR="00D514EF" w:rsidRDefault="00D514EF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ANO / NE</w:t>
            </w:r>
          </w:p>
        </w:tc>
        <w:tc>
          <w:tcPr>
            <w:tcW w:w="4820" w:type="dxa"/>
          </w:tcPr>
          <w:p w14:paraId="4543164D" w14:textId="34019600" w:rsidR="00D514EF" w:rsidRPr="00B47049" w:rsidRDefault="00D514EF" w:rsidP="00B47049">
            <w:pPr>
              <w:rPr>
                <w:rFonts w:eastAsia="Times New Roman"/>
              </w:rPr>
            </w:pPr>
            <w:r w:rsidRPr="00B47049">
              <w:rPr>
                <w:rFonts w:eastAsia="Times New Roman"/>
              </w:rPr>
              <w:t xml:space="preserve">Odkaz na text v nabídce </w:t>
            </w:r>
            <w:r w:rsidR="00DB32E7" w:rsidRPr="00B47049">
              <w:rPr>
                <w:rFonts w:eastAsia="Times New Roman"/>
              </w:rPr>
              <w:t xml:space="preserve">(dle Přílohy č.7) </w:t>
            </w:r>
            <w:r w:rsidRPr="00B47049">
              <w:rPr>
                <w:rFonts w:eastAsia="Times New Roman"/>
              </w:rPr>
              <w:t>uvádějící podrobný popis splnění požadavku</w:t>
            </w:r>
          </w:p>
        </w:tc>
      </w:tr>
    </w:tbl>
    <w:p w14:paraId="2ABA3FF4" w14:textId="77777777" w:rsidR="005C61A2" w:rsidRDefault="005C61A2" w:rsidP="004620CD"/>
    <w:p w14:paraId="50C8CEC2" w14:textId="365C803C" w:rsidR="004620CD" w:rsidRDefault="004620CD" w:rsidP="004620CD">
      <w:pPr>
        <w:rPr>
          <w:b/>
          <w:bCs/>
        </w:rPr>
      </w:pPr>
    </w:p>
    <w:p w14:paraId="15B059BD" w14:textId="77777777" w:rsidR="0033601E" w:rsidRPr="00DB32E7" w:rsidRDefault="0033601E" w:rsidP="004620CD">
      <w:pPr>
        <w:rPr>
          <w:b/>
          <w:bCs/>
        </w:rPr>
      </w:pPr>
    </w:p>
    <w:p w14:paraId="7A32C22F" w14:textId="6F4FB3D7" w:rsidR="00DC1E2A" w:rsidRPr="00DB32E7" w:rsidRDefault="009A321D" w:rsidP="00DC1E2A">
      <w:pPr>
        <w:autoSpaceDE w:val="0"/>
        <w:autoSpaceDN w:val="0"/>
        <w:rPr>
          <w:b/>
          <w:bCs/>
        </w:rPr>
      </w:pPr>
      <w:r>
        <w:rPr>
          <w:b/>
          <w:bCs/>
        </w:rPr>
        <w:t>7</w:t>
      </w:r>
      <w:r w:rsidR="005C61A2" w:rsidRPr="00DB32E7">
        <w:rPr>
          <w:b/>
          <w:bCs/>
        </w:rPr>
        <w:t>) Projektové úložiště</w:t>
      </w:r>
    </w:p>
    <w:p w14:paraId="08508907" w14:textId="7A8CFE28" w:rsidR="00DC1E2A" w:rsidRDefault="005C61A2" w:rsidP="00D62B2E">
      <w:pPr>
        <w:pStyle w:val="Odstavecseseznamem"/>
        <w:numPr>
          <w:ilvl w:val="0"/>
          <w:numId w:val="35"/>
        </w:numPr>
      </w:pPr>
      <w:r>
        <w:t xml:space="preserve">Součástí </w:t>
      </w:r>
      <w:r w:rsidR="004620CD">
        <w:t xml:space="preserve">řešení bude integrované dokumentové úložiště, které bude automaticky vytvářet složky k jednotlivým dílčím </w:t>
      </w:r>
      <w:r w:rsidR="00D514EF">
        <w:t xml:space="preserve">fázím </w:t>
      </w:r>
      <w:r w:rsidR="004620CD">
        <w:t>projektu</w:t>
      </w:r>
    </w:p>
    <w:p w14:paraId="791AF3B8" w14:textId="77777777" w:rsidR="00481A69" w:rsidRDefault="00481A69" w:rsidP="00E601BF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D514EF" w:rsidRPr="00F55145" w14:paraId="4F1CEF14" w14:textId="77777777" w:rsidTr="00B47049">
        <w:tc>
          <w:tcPr>
            <w:tcW w:w="9351" w:type="dxa"/>
            <w:gridSpan w:val="2"/>
          </w:tcPr>
          <w:p w14:paraId="6C212889" w14:textId="5FB325FB" w:rsidR="00D514EF" w:rsidRPr="00F55145" w:rsidRDefault="00D514EF" w:rsidP="00D514EF">
            <w:pPr>
              <w:rPr>
                <w:rFonts w:eastAsia="Times New Roman"/>
                <w:b/>
                <w:bCs/>
              </w:rPr>
            </w:pPr>
            <w:r w:rsidRPr="00F55145">
              <w:rPr>
                <w:rFonts w:eastAsia="Times New Roman"/>
                <w:b/>
                <w:bCs/>
              </w:rPr>
              <w:t xml:space="preserve">Požadavek: dodávané řešení splňuje integrační požadavky dle bodu </w:t>
            </w:r>
            <w:r w:rsidR="009A321D">
              <w:rPr>
                <w:rFonts w:eastAsia="Times New Roman"/>
                <w:b/>
                <w:bCs/>
              </w:rPr>
              <w:t>7</w:t>
            </w:r>
          </w:p>
        </w:tc>
      </w:tr>
      <w:tr w:rsidR="00D514EF" w14:paraId="1AF23D9D" w14:textId="77777777" w:rsidTr="00B47049">
        <w:tc>
          <w:tcPr>
            <w:tcW w:w="4531" w:type="dxa"/>
          </w:tcPr>
          <w:p w14:paraId="240CB972" w14:textId="77777777" w:rsidR="00D514EF" w:rsidRDefault="00D514EF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Splněno</w:t>
            </w:r>
          </w:p>
        </w:tc>
        <w:tc>
          <w:tcPr>
            <w:tcW w:w="4820" w:type="dxa"/>
          </w:tcPr>
          <w:p w14:paraId="17330277" w14:textId="77777777" w:rsidR="00D514EF" w:rsidRDefault="00D514EF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Popis splnění</w:t>
            </w:r>
          </w:p>
        </w:tc>
      </w:tr>
      <w:tr w:rsidR="00D514EF" w14:paraId="37EFA359" w14:textId="77777777" w:rsidTr="00B47049">
        <w:tc>
          <w:tcPr>
            <w:tcW w:w="4531" w:type="dxa"/>
          </w:tcPr>
          <w:p w14:paraId="5A327438" w14:textId="77777777" w:rsidR="00D514EF" w:rsidRDefault="00D514EF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ANO / NE</w:t>
            </w:r>
          </w:p>
        </w:tc>
        <w:tc>
          <w:tcPr>
            <w:tcW w:w="4820" w:type="dxa"/>
          </w:tcPr>
          <w:p w14:paraId="5CA16D6C" w14:textId="5BBC6CA1" w:rsidR="00D514EF" w:rsidRPr="00B47049" w:rsidRDefault="00D514EF" w:rsidP="00B47049">
            <w:pPr>
              <w:rPr>
                <w:rFonts w:eastAsia="Times New Roman"/>
              </w:rPr>
            </w:pPr>
            <w:r w:rsidRPr="00B47049">
              <w:rPr>
                <w:rFonts w:eastAsia="Times New Roman"/>
              </w:rPr>
              <w:t xml:space="preserve">Odkaz na text v nabídce </w:t>
            </w:r>
            <w:r w:rsidR="00DB32E7" w:rsidRPr="00B47049">
              <w:rPr>
                <w:rFonts w:eastAsia="Times New Roman"/>
              </w:rPr>
              <w:t xml:space="preserve">(dle Přílohy č.7) </w:t>
            </w:r>
            <w:r w:rsidRPr="00B47049">
              <w:rPr>
                <w:rFonts w:eastAsia="Times New Roman"/>
              </w:rPr>
              <w:t>uvádějící podrobný popis splnění požadavku</w:t>
            </w:r>
          </w:p>
        </w:tc>
      </w:tr>
    </w:tbl>
    <w:p w14:paraId="5172F1B9" w14:textId="296F5644" w:rsidR="002B46A2" w:rsidRDefault="002B46A2" w:rsidP="002B46A2">
      <w:pPr>
        <w:autoSpaceDE w:val="0"/>
        <w:autoSpaceDN w:val="0"/>
      </w:pPr>
    </w:p>
    <w:p w14:paraId="2F4D47CB" w14:textId="42C80F76" w:rsidR="0033601E" w:rsidRDefault="0033601E" w:rsidP="002B46A2">
      <w:pPr>
        <w:autoSpaceDE w:val="0"/>
        <w:autoSpaceDN w:val="0"/>
      </w:pPr>
    </w:p>
    <w:p w14:paraId="1005FE1B" w14:textId="77777777" w:rsidR="0033601E" w:rsidRDefault="0033601E" w:rsidP="002B46A2">
      <w:pPr>
        <w:autoSpaceDE w:val="0"/>
        <w:autoSpaceDN w:val="0"/>
      </w:pPr>
    </w:p>
    <w:p w14:paraId="70E5A68E" w14:textId="76C4F728" w:rsidR="00D514EF" w:rsidRPr="00AD78AD" w:rsidRDefault="009A321D" w:rsidP="00D514EF">
      <w:pPr>
        <w:autoSpaceDE w:val="0"/>
        <w:autoSpaceDN w:val="0"/>
        <w:rPr>
          <w:b/>
          <w:bCs/>
        </w:rPr>
      </w:pPr>
      <w:r w:rsidRPr="0033601E">
        <w:rPr>
          <w:b/>
          <w:bCs/>
        </w:rPr>
        <w:t>8</w:t>
      </w:r>
      <w:r w:rsidR="00D514EF" w:rsidRPr="00AD78AD">
        <w:rPr>
          <w:b/>
          <w:bCs/>
        </w:rPr>
        <w:t xml:space="preserve">) </w:t>
      </w:r>
      <w:r w:rsidR="009A0488" w:rsidRPr="00AD78AD">
        <w:rPr>
          <w:b/>
          <w:bCs/>
        </w:rPr>
        <w:t>Evidence úkolů</w:t>
      </w:r>
      <w:r w:rsidR="00585428" w:rsidRPr="00AD78AD">
        <w:rPr>
          <w:b/>
          <w:bCs/>
        </w:rPr>
        <w:t xml:space="preserve">  </w:t>
      </w:r>
    </w:p>
    <w:p w14:paraId="35338335" w14:textId="685D361E" w:rsidR="00D514EF" w:rsidRDefault="009A0488" w:rsidP="00D514EF">
      <w:pPr>
        <w:pStyle w:val="Odstavecseseznamem"/>
        <w:numPr>
          <w:ilvl w:val="0"/>
          <w:numId w:val="35"/>
        </w:numPr>
      </w:pPr>
      <w:r>
        <w:t>Dodávané řešení obsahuje integrovaný úkolovník, který umožní zadávaní úkolů ke každé fázi projektu s termínem splnění</w:t>
      </w:r>
    </w:p>
    <w:p w14:paraId="143D5835" w14:textId="77777777" w:rsidR="00D514EF" w:rsidRDefault="00D514EF" w:rsidP="00D514EF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D514EF" w:rsidRPr="00F55145" w14:paraId="570BB026" w14:textId="77777777" w:rsidTr="00B47049">
        <w:tc>
          <w:tcPr>
            <w:tcW w:w="9351" w:type="dxa"/>
            <w:gridSpan w:val="2"/>
          </w:tcPr>
          <w:p w14:paraId="106D9577" w14:textId="7D4AA5B9" w:rsidR="00D514EF" w:rsidRPr="00F55145" w:rsidRDefault="00D514EF" w:rsidP="009A0488">
            <w:pPr>
              <w:rPr>
                <w:rFonts w:eastAsia="Times New Roman"/>
                <w:b/>
                <w:bCs/>
              </w:rPr>
            </w:pPr>
            <w:r w:rsidRPr="00F55145">
              <w:rPr>
                <w:rFonts w:eastAsia="Times New Roman"/>
                <w:b/>
                <w:bCs/>
              </w:rPr>
              <w:t>Požadavek: dodávané řešení splňuje</w:t>
            </w:r>
            <w:r w:rsidR="00FF5308">
              <w:rPr>
                <w:rFonts w:eastAsia="Times New Roman"/>
                <w:b/>
                <w:bCs/>
              </w:rPr>
              <w:t xml:space="preserve"> </w:t>
            </w:r>
            <w:r w:rsidRPr="00F55145">
              <w:rPr>
                <w:rFonts w:eastAsia="Times New Roman"/>
                <w:b/>
                <w:bCs/>
              </w:rPr>
              <w:t xml:space="preserve">integrační požadavky dle bodu </w:t>
            </w:r>
            <w:r w:rsidR="009A321D">
              <w:rPr>
                <w:rFonts w:eastAsia="Times New Roman"/>
                <w:b/>
                <w:bCs/>
              </w:rPr>
              <w:t>8</w:t>
            </w:r>
          </w:p>
        </w:tc>
      </w:tr>
      <w:tr w:rsidR="00D514EF" w14:paraId="1DCEE5A7" w14:textId="77777777" w:rsidTr="00B47049">
        <w:tc>
          <w:tcPr>
            <w:tcW w:w="4531" w:type="dxa"/>
          </w:tcPr>
          <w:p w14:paraId="76718B4D" w14:textId="77777777" w:rsidR="00D514EF" w:rsidRDefault="00D514EF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Splněno</w:t>
            </w:r>
          </w:p>
        </w:tc>
        <w:tc>
          <w:tcPr>
            <w:tcW w:w="4820" w:type="dxa"/>
          </w:tcPr>
          <w:p w14:paraId="7CF9FF95" w14:textId="77777777" w:rsidR="00D514EF" w:rsidRDefault="00D514EF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Popis splnění</w:t>
            </w:r>
          </w:p>
        </w:tc>
      </w:tr>
      <w:tr w:rsidR="00D514EF" w14:paraId="576DF24C" w14:textId="77777777" w:rsidTr="00B47049">
        <w:tc>
          <w:tcPr>
            <w:tcW w:w="4531" w:type="dxa"/>
          </w:tcPr>
          <w:p w14:paraId="254CE826" w14:textId="77777777" w:rsidR="00D514EF" w:rsidRDefault="00D514EF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ANO / NE</w:t>
            </w:r>
          </w:p>
        </w:tc>
        <w:tc>
          <w:tcPr>
            <w:tcW w:w="4820" w:type="dxa"/>
          </w:tcPr>
          <w:p w14:paraId="1272C14A" w14:textId="111F67B5" w:rsidR="00D514EF" w:rsidRPr="00B47049" w:rsidRDefault="00D514EF" w:rsidP="00B47049">
            <w:pPr>
              <w:rPr>
                <w:rFonts w:eastAsia="Times New Roman"/>
              </w:rPr>
            </w:pPr>
            <w:r w:rsidRPr="00B47049">
              <w:rPr>
                <w:rFonts w:eastAsia="Times New Roman"/>
              </w:rPr>
              <w:t>Odkaz na text v</w:t>
            </w:r>
            <w:r w:rsidR="00DB32E7" w:rsidRPr="00B47049">
              <w:rPr>
                <w:rFonts w:eastAsia="Times New Roman"/>
              </w:rPr>
              <w:t> </w:t>
            </w:r>
            <w:r w:rsidRPr="00B47049">
              <w:rPr>
                <w:rFonts w:eastAsia="Times New Roman"/>
              </w:rPr>
              <w:t>nabídce</w:t>
            </w:r>
            <w:r w:rsidR="00DB32E7" w:rsidRPr="00B47049">
              <w:rPr>
                <w:rFonts w:eastAsia="Times New Roman"/>
              </w:rPr>
              <w:t xml:space="preserve"> (dle Přílohy č.7)</w:t>
            </w:r>
            <w:r w:rsidRPr="00B47049">
              <w:rPr>
                <w:rFonts w:eastAsia="Times New Roman"/>
              </w:rPr>
              <w:t xml:space="preserve"> uvádějící podrobný popis splnění požadavku</w:t>
            </w:r>
          </w:p>
        </w:tc>
      </w:tr>
    </w:tbl>
    <w:p w14:paraId="72ACF39F" w14:textId="7ED428C9" w:rsidR="00D57250" w:rsidRDefault="00D57250">
      <w:pPr>
        <w:spacing w:after="160" w:line="259" w:lineRule="auto"/>
        <w:rPr>
          <w:rFonts w:cs="Tahoma"/>
          <w:b/>
          <w:bCs/>
          <w:sz w:val="24"/>
          <w:szCs w:val="24"/>
        </w:rPr>
      </w:pPr>
    </w:p>
    <w:p w14:paraId="59861FCE" w14:textId="77777777" w:rsidR="001521E2" w:rsidRDefault="001521E2">
      <w:pPr>
        <w:spacing w:after="160" w:line="259" w:lineRule="auto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br w:type="page"/>
      </w:r>
    </w:p>
    <w:p w14:paraId="1E0E9525" w14:textId="58F21114" w:rsidR="008C4862" w:rsidRDefault="008C4862" w:rsidP="009C41FC">
      <w:pPr>
        <w:pStyle w:val="Odstavecseseznamem"/>
        <w:numPr>
          <w:ilvl w:val="0"/>
          <w:numId w:val="7"/>
        </w:numPr>
        <w:autoSpaceDE w:val="0"/>
        <w:autoSpaceDN w:val="0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lastRenderedPageBreak/>
        <w:t>Technologické</w:t>
      </w:r>
      <w:r w:rsidRPr="002B46A2">
        <w:rPr>
          <w:rFonts w:cs="Tahoma"/>
          <w:b/>
          <w:bCs/>
          <w:sz w:val="24"/>
          <w:szCs w:val="24"/>
        </w:rPr>
        <w:t xml:space="preserve"> požadavky  </w:t>
      </w:r>
      <w:r w:rsidR="00BF2458">
        <w:rPr>
          <w:rFonts w:cs="Tahoma"/>
          <w:b/>
          <w:bCs/>
          <w:sz w:val="24"/>
          <w:szCs w:val="24"/>
        </w:rPr>
        <w:t xml:space="preserve"> </w:t>
      </w:r>
    </w:p>
    <w:p w14:paraId="6A25D7EC" w14:textId="5C0A2066" w:rsidR="00FF4694" w:rsidRDefault="00FF4694" w:rsidP="006259B5">
      <w:pPr>
        <w:pStyle w:val="Odstavecseseznamem"/>
        <w:autoSpaceDE w:val="0"/>
        <w:autoSpaceDN w:val="0"/>
        <w:ind w:left="360"/>
        <w:rPr>
          <w:rFonts w:cs="Tahoma"/>
          <w:b/>
          <w:bCs/>
          <w:sz w:val="24"/>
          <w:szCs w:val="24"/>
        </w:rPr>
      </w:pPr>
    </w:p>
    <w:p w14:paraId="3FEC9284" w14:textId="7DF36D75" w:rsidR="00FF4694" w:rsidRPr="002B46A2" w:rsidRDefault="00FF4694" w:rsidP="006259B5">
      <w:pPr>
        <w:pStyle w:val="Odstavecseseznamem"/>
        <w:numPr>
          <w:ilvl w:val="1"/>
          <w:numId w:val="7"/>
        </w:numPr>
        <w:autoSpaceDE w:val="0"/>
        <w:autoSpaceDN w:val="0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 xml:space="preserve">Popis stávajícího stavu </w:t>
      </w:r>
      <w:r w:rsidRPr="002B46A2">
        <w:rPr>
          <w:rFonts w:cs="Tahoma"/>
          <w:b/>
          <w:bCs/>
          <w:sz w:val="24"/>
          <w:szCs w:val="24"/>
        </w:rPr>
        <w:t xml:space="preserve">  </w:t>
      </w:r>
      <w:r>
        <w:rPr>
          <w:rFonts w:cs="Tahoma"/>
          <w:b/>
          <w:bCs/>
          <w:sz w:val="24"/>
          <w:szCs w:val="24"/>
        </w:rPr>
        <w:t xml:space="preserve"> </w:t>
      </w:r>
    </w:p>
    <w:p w14:paraId="36F424CB" w14:textId="4F3456BD" w:rsidR="009F6909" w:rsidRDefault="009F6909" w:rsidP="00ED30D7">
      <w:pPr>
        <w:autoSpaceDE w:val="0"/>
        <w:autoSpaceDN w:val="0"/>
        <w:adjustRightInd w:val="0"/>
        <w:rPr>
          <w:rFonts w:eastAsia="Times New Roman"/>
        </w:rPr>
      </w:pPr>
    </w:p>
    <w:p w14:paraId="1288E9CE" w14:textId="3C33BDD6" w:rsidR="009F6909" w:rsidRDefault="009F6909" w:rsidP="00D57250">
      <w:pPr>
        <w:pStyle w:val="Odstavecseseznamem"/>
        <w:numPr>
          <w:ilvl w:val="1"/>
          <w:numId w:val="20"/>
        </w:numPr>
        <w:autoSpaceDE w:val="0"/>
        <w:autoSpaceDN w:val="0"/>
        <w:rPr>
          <w:rFonts w:cs="Tahoma"/>
          <w:b/>
          <w:bCs/>
          <w:sz w:val="24"/>
          <w:szCs w:val="24"/>
        </w:rPr>
      </w:pPr>
      <w:bookmarkStart w:id="7" w:name="_Toc386407219"/>
      <w:bookmarkStart w:id="8" w:name="_Toc453599374"/>
      <w:bookmarkStart w:id="9" w:name="_Toc508604890"/>
      <w:r w:rsidRPr="00095A51">
        <w:rPr>
          <w:rFonts w:cs="Tahoma"/>
          <w:b/>
          <w:bCs/>
          <w:sz w:val="24"/>
          <w:szCs w:val="24"/>
        </w:rPr>
        <w:t xml:space="preserve">Přehled Infrastrukturního </w:t>
      </w:r>
      <w:bookmarkEnd w:id="7"/>
      <w:bookmarkEnd w:id="8"/>
      <w:bookmarkEnd w:id="9"/>
      <w:r w:rsidRPr="00095A51">
        <w:rPr>
          <w:rFonts w:cs="Tahoma"/>
          <w:b/>
          <w:bCs/>
          <w:sz w:val="24"/>
          <w:szCs w:val="24"/>
        </w:rPr>
        <w:t>software</w:t>
      </w:r>
    </w:p>
    <w:p w14:paraId="28068872" w14:textId="77777777" w:rsidR="00D57250" w:rsidRPr="00095A51" w:rsidRDefault="00D57250" w:rsidP="00D57250">
      <w:pPr>
        <w:pStyle w:val="Odstavecseseznamem"/>
        <w:autoSpaceDE w:val="0"/>
        <w:autoSpaceDN w:val="0"/>
        <w:ind w:left="360"/>
        <w:rPr>
          <w:rFonts w:cs="Tahoma"/>
          <w:b/>
          <w:bCs/>
          <w:sz w:val="24"/>
          <w:szCs w:val="24"/>
        </w:rPr>
      </w:pPr>
    </w:p>
    <w:tbl>
      <w:tblPr>
        <w:tblStyle w:val="NTM"/>
        <w:tblW w:w="0" w:type="auto"/>
        <w:tblLook w:val="04A0" w:firstRow="1" w:lastRow="0" w:firstColumn="1" w:lastColumn="0" w:noHBand="0" w:noVBand="1"/>
      </w:tblPr>
      <w:tblGrid>
        <w:gridCol w:w="2280"/>
        <w:gridCol w:w="6772"/>
      </w:tblGrid>
      <w:tr w:rsidR="009F6909" w:rsidRPr="00755FB5" w14:paraId="5D631E6D" w14:textId="77777777" w:rsidTr="00D632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80" w:type="dxa"/>
            <w:shd w:val="clear" w:color="auto" w:fill="8EAADB" w:themeFill="accent1" w:themeFillTint="99"/>
          </w:tcPr>
          <w:p w14:paraId="297E43D4" w14:textId="77777777" w:rsidR="009F6909" w:rsidRPr="00D57250" w:rsidRDefault="009F6909" w:rsidP="00D63233">
            <w:pPr>
              <w:rPr>
                <w:b w:val="0"/>
              </w:rPr>
            </w:pPr>
            <w:r w:rsidRPr="00D57250">
              <w:rPr>
                <w:b w:val="0"/>
              </w:rPr>
              <w:t>Název</w:t>
            </w:r>
          </w:p>
        </w:tc>
        <w:tc>
          <w:tcPr>
            <w:tcW w:w="6772" w:type="dxa"/>
            <w:shd w:val="clear" w:color="auto" w:fill="8EAADB" w:themeFill="accent1" w:themeFillTint="99"/>
          </w:tcPr>
          <w:p w14:paraId="6BFCD422" w14:textId="77777777" w:rsidR="009F6909" w:rsidRPr="00D57250" w:rsidRDefault="009F6909" w:rsidP="00D63233">
            <w:pPr>
              <w:rPr>
                <w:b w:val="0"/>
              </w:rPr>
            </w:pPr>
            <w:r w:rsidRPr="00D57250">
              <w:rPr>
                <w:b w:val="0"/>
              </w:rPr>
              <w:t>Popis</w:t>
            </w:r>
          </w:p>
        </w:tc>
      </w:tr>
      <w:tr w:rsidR="009F6909" w:rsidRPr="00755FB5" w14:paraId="1AE98F72" w14:textId="77777777" w:rsidTr="00D63233">
        <w:tc>
          <w:tcPr>
            <w:tcW w:w="2280" w:type="dxa"/>
            <w:vAlign w:val="top"/>
          </w:tcPr>
          <w:p w14:paraId="3E932206" w14:textId="77777777" w:rsidR="009F6909" w:rsidRPr="00D57250" w:rsidRDefault="009F6909" w:rsidP="00D63233">
            <w:r w:rsidRPr="00D57250">
              <w:t>Pošta</w:t>
            </w:r>
          </w:p>
        </w:tc>
        <w:tc>
          <w:tcPr>
            <w:tcW w:w="6772" w:type="dxa"/>
            <w:vAlign w:val="top"/>
          </w:tcPr>
          <w:p w14:paraId="2D8D25A2" w14:textId="318B9CDE" w:rsidR="009F6909" w:rsidRPr="00D57250" w:rsidRDefault="009F6909" w:rsidP="00B92913">
            <w:r w:rsidRPr="00D57250">
              <w:t>Exchange 201</w:t>
            </w:r>
            <w:r w:rsidR="00B92913">
              <w:t>6</w:t>
            </w:r>
          </w:p>
        </w:tc>
      </w:tr>
      <w:tr w:rsidR="009F6909" w:rsidRPr="00755FB5" w14:paraId="5480F5F9" w14:textId="77777777" w:rsidTr="00D63233">
        <w:tc>
          <w:tcPr>
            <w:tcW w:w="2280" w:type="dxa"/>
            <w:vAlign w:val="top"/>
          </w:tcPr>
          <w:p w14:paraId="0D30C8DB" w14:textId="77777777" w:rsidR="009F6909" w:rsidRPr="00D57250" w:rsidRDefault="009F6909" w:rsidP="00D63233">
            <w:r w:rsidRPr="00D57250">
              <w:t>Virtualizace</w:t>
            </w:r>
          </w:p>
        </w:tc>
        <w:tc>
          <w:tcPr>
            <w:tcW w:w="6772" w:type="dxa"/>
            <w:vAlign w:val="top"/>
          </w:tcPr>
          <w:p w14:paraId="23963521" w14:textId="77777777" w:rsidR="009F6909" w:rsidRPr="00D57250" w:rsidRDefault="009F6909" w:rsidP="00D63233">
            <w:r w:rsidRPr="00D57250">
              <w:t>VMWARE 6.0 – 6.7</w:t>
            </w:r>
          </w:p>
        </w:tc>
      </w:tr>
      <w:tr w:rsidR="009F6909" w:rsidRPr="00755FB5" w14:paraId="63888DE5" w14:textId="77777777" w:rsidTr="00D63233">
        <w:tc>
          <w:tcPr>
            <w:tcW w:w="2280" w:type="dxa"/>
            <w:vAlign w:val="top"/>
          </w:tcPr>
          <w:p w14:paraId="72693A21" w14:textId="77777777" w:rsidR="009F6909" w:rsidRPr="00D57250" w:rsidRDefault="009F6909" w:rsidP="00D63233">
            <w:r w:rsidRPr="00D57250">
              <w:t>Operační systémy</w:t>
            </w:r>
          </w:p>
        </w:tc>
        <w:tc>
          <w:tcPr>
            <w:tcW w:w="6772" w:type="dxa"/>
            <w:vAlign w:val="top"/>
          </w:tcPr>
          <w:p w14:paraId="49E7FAAD" w14:textId="77777777" w:rsidR="009F6909" w:rsidRPr="00D57250" w:rsidRDefault="009F6909" w:rsidP="00D63233">
            <w:r w:rsidRPr="00D57250">
              <w:t>Windows 2012R2 - 2019, Centos 6.5</w:t>
            </w:r>
          </w:p>
        </w:tc>
      </w:tr>
      <w:tr w:rsidR="009F6909" w:rsidRPr="00755FB5" w14:paraId="3D4499D7" w14:textId="77777777" w:rsidTr="00D63233">
        <w:tc>
          <w:tcPr>
            <w:tcW w:w="2280" w:type="dxa"/>
            <w:vAlign w:val="top"/>
          </w:tcPr>
          <w:p w14:paraId="08B87C3C" w14:textId="77777777" w:rsidR="009F6909" w:rsidRPr="00D57250" w:rsidRDefault="009F6909" w:rsidP="00D63233">
            <w:r w:rsidRPr="00D57250">
              <w:t>Databáze</w:t>
            </w:r>
          </w:p>
        </w:tc>
        <w:tc>
          <w:tcPr>
            <w:tcW w:w="6772" w:type="dxa"/>
            <w:vAlign w:val="top"/>
          </w:tcPr>
          <w:p w14:paraId="2882CECF" w14:textId="77777777" w:rsidR="009F6909" w:rsidRPr="00D57250" w:rsidRDefault="009F6909" w:rsidP="00D63233">
            <w:r w:rsidRPr="00D57250">
              <w:t>MSSQL 2012, MSSQL 2019 express</w:t>
            </w:r>
          </w:p>
        </w:tc>
      </w:tr>
      <w:tr w:rsidR="009F6909" w:rsidRPr="00755FB5" w14:paraId="37FCDB31" w14:textId="77777777" w:rsidTr="00D63233">
        <w:tc>
          <w:tcPr>
            <w:tcW w:w="2280" w:type="dxa"/>
            <w:vAlign w:val="top"/>
          </w:tcPr>
          <w:p w14:paraId="0BCEA141" w14:textId="77777777" w:rsidR="009F6909" w:rsidRPr="00D57250" w:rsidRDefault="009F6909" w:rsidP="00D63233">
            <w:r w:rsidRPr="00D57250">
              <w:t>Antivir</w:t>
            </w:r>
          </w:p>
        </w:tc>
        <w:tc>
          <w:tcPr>
            <w:tcW w:w="6772" w:type="dxa"/>
            <w:vAlign w:val="top"/>
          </w:tcPr>
          <w:p w14:paraId="110CED6B" w14:textId="77777777" w:rsidR="009F6909" w:rsidRPr="00D57250" w:rsidRDefault="009F6909" w:rsidP="00D63233">
            <w:r w:rsidRPr="00D57250">
              <w:t xml:space="preserve">Eset Antivirus Business edition </w:t>
            </w:r>
          </w:p>
        </w:tc>
      </w:tr>
      <w:tr w:rsidR="009F6909" w:rsidRPr="00755FB5" w14:paraId="7A665E3A" w14:textId="77777777" w:rsidTr="00D63233">
        <w:tc>
          <w:tcPr>
            <w:tcW w:w="2280" w:type="dxa"/>
            <w:vAlign w:val="top"/>
          </w:tcPr>
          <w:p w14:paraId="7A71BEEA" w14:textId="77777777" w:rsidR="009F6909" w:rsidRPr="00D57250" w:rsidRDefault="009F6909" w:rsidP="00D63233">
            <w:r w:rsidRPr="00D57250">
              <w:t>Portálové řešení</w:t>
            </w:r>
          </w:p>
        </w:tc>
        <w:tc>
          <w:tcPr>
            <w:tcW w:w="6772" w:type="dxa"/>
            <w:vAlign w:val="top"/>
          </w:tcPr>
          <w:p w14:paraId="78B60839" w14:textId="77777777" w:rsidR="009F6909" w:rsidRPr="00D57250" w:rsidRDefault="009F6909" w:rsidP="00D63233">
            <w:r w:rsidRPr="00D57250">
              <w:t>MS Sharepoint 2013, standart CAL pro 150 uživatelů</w:t>
            </w:r>
          </w:p>
        </w:tc>
      </w:tr>
      <w:tr w:rsidR="009F6909" w:rsidRPr="00755FB5" w14:paraId="460153F3" w14:textId="77777777" w:rsidTr="00D63233">
        <w:tc>
          <w:tcPr>
            <w:tcW w:w="2280" w:type="dxa"/>
            <w:vAlign w:val="top"/>
          </w:tcPr>
          <w:p w14:paraId="4439CA16" w14:textId="77777777" w:rsidR="009F6909" w:rsidRPr="00D57250" w:rsidRDefault="009F6909" w:rsidP="00D63233">
            <w:r w:rsidRPr="00D57250">
              <w:t>Antivir pro mailserver</w:t>
            </w:r>
          </w:p>
        </w:tc>
        <w:tc>
          <w:tcPr>
            <w:tcW w:w="6772" w:type="dxa"/>
            <w:vAlign w:val="top"/>
          </w:tcPr>
          <w:p w14:paraId="780A80EF" w14:textId="77777777" w:rsidR="009F6909" w:rsidRPr="00D57250" w:rsidRDefault="009F6909" w:rsidP="00D63233">
            <w:r w:rsidRPr="00D57250">
              <w:t>GFI Mailessentials</w:t>
            </w:r>
          </w:p>
        </w:tc>
      </w:tr>
    </w:tbl>
    <w:p w14:paraId="3BFE6652" w14:textId="77777777" w:rsidR="009F6909" w:rsidRPr="00755FB5" w:rsidRDefault="009F6909" w:rsidP="009F6909">
      <w:pPr>
        <w:rPr>
          <w:rFonts w:cs="Arial"/>
        </w:rPr>
      </w:pPr>
    </w:p>
    <w:p w14:paraId="29A837D9" w14:textId="765D9855" w:rsidR="009F6909" w:rsidRDefault="009F6909" w:rsidP="00D57250">
      <w:pPr>
        <w:pStyle w:val="Odstavecseseznamem"/>
        <w:numPr>
          <w:ilvl w:val="1"/>
          <w:numId w:val="20"/>
        </w:numPr>
        <w:autoSpaceDE w:val="0"/>
        <w:autoSpaceDN w:val="0"/>
        <w:rPr>
          <w:rFonts w:cs="Tahoma"/>
          <w:b/>
          <w:bCs/>
          <w:sz w:val="24"/>
          <w:szCs w:val="24"/>
        </w:rPr>
      </w:pPr>
      <w:r w:rsidRPr="00D57250">
        <w:rPr>
          <w:rFonts w:cs="Tahoma"/>
          <w:b/>
          <w:bCs/>
          <w:sz w:val="24"/>
          <w:szCs w:val="24"/>
        </w:rPr>
        <w:t>Interní systémy</w:t>
      </w:r>
    </w:p>
    <w:p w14:paraId="118B7C30" w14:textId="2AC22DA3" w:rsidR="00D57250" w:rsidRPr="00D57250" w:rsidRDefault="00D57250" w:rsidP="00D57250">
      <w:pPr>
        <w:pStyle w:val="Odstavecseseznamem"/>
        <w:autoSpaceDE w:val="0"/>
        <w:autoSpaceDN w:val="0"/>
        <w:ind w:left="792"/>
        <w:rPr>
          <w:rFonts w:cs="Tahoma"/>
          <w:b/>
          <w:bCs/>
          <w:sz w:val="24"/>
          <w:szCs w:val="24"/>
        </w:rPr>
      </w:pPr>
    </w:p>
    <w:p w14:paraId="3573546D" w14:textId="37101332" w:rsidR="009F6909" w:rsidRPr="00D57250" w:rsidRDefault="009F6909" w:rsidP="00D57250">
      <w:pPr>
        <w:ind w:left="360"/>
      </w:pPr>
      <w:r w:rsidRPr="00D57250">
        <w:t xml:space="preserve">Základem je </w:t>
      </w:r>
      <w:r w:rsidR="00790202">
        <w:t xml:space="preserve">infrastruktura založená na serverech Microsoft. </w:t>
      </w:r>
      <w:r w:rsidRPr="00D57250">
        <w:t>MS Active directory, využívá 2 servery – primární a záložní. Úřad využívá na mailovou komunikaci MS Exchange 201</w:t>
      </w:r>
      <w:r w:rsidR="00B92913">
        <w:t>6</w:t>
      </w:r>
      <w:r w:rsidRPr="00D57250">
        <w:t xml:space="preserve"> včetně Edge serveru. Dále jsou využívány</w:t>
      </w:r>
    </w:p>
    <w:p w14:paraId="247AB636" w14:textId="77777777" w:rsidR="009F6909" w:rsidRPr="00D57250" w:rsidRDefault="009F6909" w:rsidP="00D57250">
      <w:pPr>
        <w:pStyle w:val="Odstavecseseznamem"/>
        <w:numPr>
          <w:ilvl w:val="0"/>
          <w:numId w:val="13"/>
        </w:numPr>
      </w:pPr>
      <w:r w:rsidRPr="00D57250">
        <w:t>MSSQL2019 express edition</w:t>
      </w:r>
    </w:p>
    <w:p w14:paraId="12ACFC94" w14:textId="77777777" w:rsidR="009F6909" w:rsidRPr="00D57250" w:rsidRDefault="009F6909" w:rsidP="00D57250">
      <w:pPr>
        <w:pStyle w:val="Odstavecseseznamem"/>
        <w:numPr>
          <w:ilvl w:val="0"/>
          <w:numId w:val="13"/>
        </w:numPr>
      </w:pPr>
      <w:r w:rsidRPr="00D57250">
        <w:t xml:space="preserve">File servery </w:t>
      </w:r>
    </w:p>
    <w:p w14:paraId="0819D44B" w14:textId="77777777" w:rsidR="009F6909" w:rsidRPr="00D57250" w:rsidRDefault="009F6909" w:rsidP="00D57250">
      <w:pPr>
        <w:pStyle w:val="Odstavecseseznamem"/>
        <w:numPr>
          <w:ilvl w:val="0"/>
          <w:numId w:val="13"/>
        </w:numPr>
      </w:pPr>
      <w:r w:rsidRPr="00D57250">
        <w:t>aplikační servery pro jednotlivé agendy úřadu</w:t>
      </w:r>
    </w:p>
    <w:p w14:paraId="30C953E6" w14:textId="77777777" w:rsidR="009F6909" w:rsidRDefault="009F6909" w:rsidP="00D57250">
      <w:pPr>
        <w:pStyle w:val="Odstavecseseznamem"/>
        <w:numPr>
          <w:ilvl w:val="0"/>
          <w:numId w:val="13"/>
        </w:numPr>
      </w:pPr>
      <w:r w:rsidRPr="00D57250">
        <w:t xml:space="preserve">centrální Wifi </w:t>
      </w:r>
    </w:p>
    <w:p w14:paraId="7BB90CB3" w14:textId="70BA67A5" w:rsidR="004620CD" w:rsidRPr="00D57250" w:rsidRDefault="004620CD" w:rsidP="00D57250">
      <w:pPr>
        <w:pStyle w:val="Odstavecseseznamem"/>
        <w:numPr>
          <w:ilvl w:val="0"/>
          <w:numId w:val="13"/>
        </w:numPr>
      </w:pPr>
      <w:r>
        <w:t>Citrix server – zadavatel používá pro práci uživatelů technologické prostředí Citrix XenAPP. Počet aktivních klientů 140.</w:t>
      </w:r>
    </w:p>
    <w:p w14:paraId="36A473C0" w14:textId="77777777" w:rsidR="009F6909" w:rsidRDefault="009F6909" w:rsidP="009F6909">
      <w:pPr>
        <w:pStyle w:val="Bezmezer"/>
        <w:rPr>
          <w:rFonts w:cs="Arial"/>
        </w:rPr>
      </w:pPr>
    </w:p>
    <w:p w14:paraId="5DF95461" w14:textId="77777777" w:rsidR="009F6909" w:rsidRPr="00755FB5" w:rsidRDefault="009F6909" w:rsidP="009F6909">
      <w:pPr>
        <w:pStyle w:val="Bezmezer"/>
        <w:rPr>
          <w:rFonts w:cs="Arial"/>
        </w:rPr>
      </w:pPr>
    </w:p>
    <w:p w14:paraId="4126FFF4" w14:textId="77777777" w:rsidR="009F6909" w:rsidRPr="00D57250" w:rsidRDefault="009F6909" w:rsidP="00D57250">
      <w:pPr>
        <w:pStyle w:val="Odstavecseseznamem"/>
        <w:numPr>
          <w:ilvl w:val="1"/>
          <w:numId w:val="20"/>
        </w:numPr>
        <w:autoSpaceDE w:val="0"/>
        <w:autoSpaceDN w:val="0"/>
        <w:rPr>
          <w:rFonts w:cs="Tahoma"/>
          <w:b/>
          <w:bCs/>
          <w:sz w:val="24"/>
          <w:szCs w:val="24"/>
        </w:rPr>
      </w:pPr>
      <w:bookmarkStart w:id="10" w:name="_Toc508604714"/>
      <w:r w:rsidRPr="00D57250">
        <w:rPr>
          <w:rFonts w:cs="Tahoma"/>
          <w:b/>
          <w:bCs/>
          <w:sz w:val="24"/>
          <w:szCs w:val="24"/>
        </w:rPr>
        <w:t>Bezpečnostní prvky</w:t>
      </w:r>
      <w:bookmarkEnd w:id="10"/>
    </w:p>
    <w:p w14:paraId="05371348" w14:textId="54BB27C0" w:rsidR="009F6909" w:rsidRPr="00755FB5" w:rsidRDefault="009F6909" w:rsidP="009F6909">
      <w:pPr>
        <w:pStyle w:val="Titulek"/>
        <w:keepNext/>
        <w:rPr>
          <w:rFonts w:cs="Arial"/>
        </w:rPr>
      </w:pPr>
    </w:p>
    <w:tbl>
      <w:tblPr>
        <w:tblStyle w:val="NTM"/>
        <w:tblW w:w="5000" w:type="pct"/>
        <w:tblLook w:val="00A0" w:firstRow="1" w:lastRow="0" w:firstColumn="1" w:lastColumn="0" w:noHBand="0" w:noVBand="0"/>
      </w:tblPr>
      <w:tblGrid>
        <w:gridCol w:w="3581"/>
        <w:gridCol w:w="5471"/>
      </w:tblGrid>
      <w:tr w:rsidR="009F6909" w:rsidRPr="00755FB5" w14:paraId="48495775" w14:textId="77777777" w:rsidTr="00D632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78" w:type="pct"/>
            <w:shd w:val="clear" w:color="auto" w:fill="8EAADB" w:themeFill="accent1" w:themeFillTint="99"/>
          </w:tcPr>
          <w:p w14:paraId="2CEB6250" w14:textId="77777777" w:rsidR="009F6909" w:rsidRPr="00D57250" w:rsidRDefault="009F6909" w:rsidP="00D63233">
            <w:pPr>
              <w:suppressAutoHyphens/>
              <w:rPr>
                <w:b w:val="0"/>
              </w:rPr>
            </w:pPr>
            <w:r w:rsidRPr="00D57250">
              <w:rPr>
                <w:b w:val="0"/>
              </w:rPr>
              <w:t>Položka</w:t>
            </w:r>
          </w:p>
        </w:tc>
        <w:tc>
          <w:tcPr>
            <w:tcW w:w="3022" w:type="pct"/>
            <w:shd w:val="clear" w:color="auto" w:fill="8EAADB" w:themeFill="accent1" w:themeFillTint="99"/>
          </w:tcPr>
          <w:p w14:paraId="5D275088" w14:textId="77777777" w:rsidR="009F6909" w:rsidRPr="00D57250" w:rsidRDefault="009F6909" w:rsidP="00D63233">
            <w:pPr>
              <w:suppressAutoHyphens/>
              <w:rPr>
                <w:b w:val="0"/>
              </w:rPr>
            </w:pPr>
            <w:r w:rsidRPr="00D57250">
              <w:rPr>
                <w:b w:val="0"/>
              </w:rPr>
              <w:t>Datum pořízení</w:t>
            </w:r>
          </w:p>
        </w:tc>
      </w:tr>
      <w:tr w:rsidR="009F6909" w:rsidRPr="00755FB5" w14:paraId="14E8FCE2" w14:textId="77777777" w:rsidTr="00D63233">
        <w:tc>
          <w:tcPr>
            <w:tcW w:w="1978" w:type="pct"/>
            <w:vAlign w:val="top"/>
          </w:tcPr>
          <w:p w14:paraId="40AD0C7B" w14:textId="77777777" w:rsidR="009F6909" w:rsidRPr="00D57250" w:rsidRDefault="009F6909" w:rsidP="00D63233">
            <w:pPr>
              <w:suppressAutoHyphens/>
            </w:pPr>
            <w:r w:rsidRPr="00D57250">
              <w:t>Firewall</w:t>
            </w:r>
          </w:p>
        </w:tc>
        <w:tc>
          <w:tcPr>
            <w:tcW w:w="3022" w:type="pct"/>
            <w:vAlign w:val="top"/>
          </w:tcPr>
          <w:p w14:paraId="49C49084" w14:textId="77777777" w:rsidR="009F6909" w:rsidRPr="00D57250" w:rsidRDefault="009F6909" w:rsidP="00D63233">
            <w:pPr>
              <w:suppressAutoHyphens/>
            </w:pPr>
            <w:r w:rsidRPr="00D57250">
              <w:t xml:space="preserve">Fortigate F100F </w:t>
            </w:r>
          </w:p>
        </w:tc>
      </w:tr>
      <w:tr w:rsidR="009F6909" w:rsidRPr="00755FB5" w14:paraId="720FEA92" w14:textId="77777777" w:rsidTr="00D63233">
        <w:tc>
          <w:tcPr>
            <w:tcW w:w="1978" w:type="pct"/>
            <w:vAlign w:val="top"/>
          </w:tcPr>
          <w:p w14:paraId="493A3747" w14:textId="77777777" w:rsidR="009F6909" w:rsidRPr="00D57250" w:rsidRDefault="009F6909" w:rsidP="00D63233">
            <w:pPr>
              <w:suppressAutoHyphens/>
            </w:pPr>
            <w:r w:rsidRPr="00D57250">
              <w:t>Antivir</w:t>
            </w:r>
          </w:p>
        </w:tc>
        <w:tc>
          <w:tcPr>
            <w:tcW w:w="3022" w:type="pct"/>
            <w:vAlign w:val="top"/>
          </w:tcPr>
          <w:p w14:paraId="59677C14" w14:textId="77777777" w:rsidR="009F6909" w:rsidRPr="00D57250" w:rsidRDefault="009F6909" w:rsidP="00D63233">
            <w:pPr>
              <w:suppressAutoHyphens/>
            </w:pPr>
            <w:r w:rsidRPr="00D57250">
              <w:t>Eset business edition, GFI Maiessentials</w:t>
            </w:r>
          </w:p>
        </w:tc>
      </w:tr>
    </w:tbl>
    <w:p w14:paraId="67A6E50A" w14:textId="77777777" w:rsidR="009F6909" w:rsidRDefault="009F6909" w:rsidP="009F6909"/>
    <w:p w14:paraId="1B2DCBF8" w14:textId="3F2DD1DB" w:rsidR="006673B4" w:rsidRPr="00D57250" w:rsidRDefault="006673B4" w:rsidP="009F690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673B4" w14:paraId="38560B29" w14:textId="77777777" w:rsidTr="00D514EF">
        <w:tc>
          <w:tcPr>
            <w:tcW w:w="9062" w:type="dxa"/>
            <w:gridSpan w:val="2"/>
          </w:tcPr>
          <w:p w14:paraId="636F1A6F" w14:textId="1BC491BC" w:rsidR="006673B4" w:rsidRPr="00FF5308" w:rsidRDefault="00C21E41" w:rsidP="00C21E41">
            <w:pPr>
              <w:rPr>
                <w:rFonts w:eastAsia="Times New Roman"/>
                <w:b/>
                <w:bCs/>
              </w:rPr>
            </w:pPr>
            <w:r w:rsidRPr="00FF5308">
              <w:rPr>
                <w:rFonts w:eastAsia="Times New Roman"/>
                <w:b/>
                <w:bCs/>
              </w:rPr>
              <w:t>Požadavek: dodávané řešení je plně kompatibilní s prostředím zadavatele</w:t>
            </w:r>
          </w:p>
        </w:tc>
      </w:tr>
      <w:tr w:rsidR="006673B4" w14:paraId="0D323325" w14:textId="77777777" w:rsidTr="00D514EF">
        <w:tc>
          <w:tcPr>
            <w:tcW w:w="4531" w:type="dxa"/>
          </w:tcPr>
          <w:p w14:paraId="2DF1FADE" w14:textId="39E9A18A" w:rsidR="006673B4" w:rsidRDefault="006673B4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Splněno</w:t>
            </w:r>
          </w:p>
        </w:tc>
        <w:tc>
          <w:tcPr>
            <w:tcW w:w="4531" w:type="dxa"/>
          </w:tcPr>
          <w:p w14:paraId="3731D12B" w14:textId="77777777" w:rsidR="006673B4" w:rsidRDefault="006673B4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Popis splnění</w:t>
            </w:r>
          </w:p>
        </w:tc>
      </w:tr>
      <w:tr w:rsidR="006673B4" w14:paraId="7B5C4781" w14:textId="77777777" w:rsidTr="00D514EF">
        <w:tc>
          <w:tcPr>
            <w:tcW w:w="4531" w:type="dxa"/>
          </w:tcPr>
          <w:p w14:paraId="59E0C1B8" w14:textId="77777777" w:rsidR="006673B4" w:rsidRDefault="006673B4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ANO / NE</w:t>
            </w:r>
          </w:p>
        </w:tc>
        <w:tc>
          <w:tcPr>
            <w:tcW w:w="4531" w:type="dxa"/>
          </w:tcPr>
          <w:p w14:paraId="1E74A14A" w14:textId="57F700E1" w:rsidR="006673B4" w:rsidRPr="00931FAC" w:rsidRDefault="006673B4" w:rsidP="00D514EF">
            <w:pPr>
              <w:pStyle w:val="Odstavecseseznamem"/>
              <w:numPr>
                <w:ilvl w:val="0"/>
                <w:numId w:val="13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Odkaz na text v nabídce uvádějící podrobný popis splnění požadavku</w:t>
            </w:r>
          </w:p>
        </w:tc>
      </w:tr>
    </w:tbl>
    <w:p w14:paraId="08AD902C" w14:textId="77777777" w:rsidR="009F6909" w:rsidRPr="00755FB5" w:rsidRDefault="009F6909" w:rsidP="009F6909">
      <w:pPr>
        <w:rPr>
          <w:rFonts w:cs="Arial"/>
          <w:lang w:eastAsia="cs-CZ"/>
        </w:rPr>
      </w:pPr>
    </w:p>
    <w:p w14:paraId="7422DE0C" w14:textId="77777777" w:rsidR="009F6909" w:rsidRDefault="009F6909" w:rsidP="009F6909">
      <w:pPr>
        <w:rPr>
          <w:rFonts w:cs="Arial"/>
        </w:rPr>
      </w:pPr>
      <w:bookmarkStart w:id="11" w:name="_Agendový_informační_systém"/>
      <w:bookmarkEnd w:id="11"/>
    </w:p>
    <w:p w14:paraId="0D312974" w14:textId="03537BD4" w:rsidR="00FC2282" w:rsidRDefault="0062158F" w:rsidP="00FC2282">
      <w:pPr>
        <w:pStyle w:val="Odstavecseseznamem"/>
        <w:numPr>
          <w:ilvl w:val="1"/>
          <w:numId w:val="7"/>
        </w:numPr>
        <w:autoSpaceDE w:val="0"/>
        <w:autoSpaceDN w:val="0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>Obecné požadavky na</w:t>
      </w:r>
      <w:r w:rsidR="00FC2282" w:rsidRPr="006259B5">
        <w:rPr>
          <w:rFonts w:cs="Tahoma"/>
          <w:b/>
          <w:bCs/>
          <w:sz w:val="24"/>
          <w:szCs w:val="24"/>
        </w:rPr>
        <w:t xml:space="preserve"> řešení</w:t>
      </w:r>
    </w:p>
    <w:p w14:paraId="734EE912" w14:textId="77777777" w:rsidR="00FC2282" w:rsidRPr="006259B5" w:rsidRDefault="00FC2282" w:rsidP="00FC2282">
      <w:pPr>
        <w:pStyle w:val="Odstavecseseznamem"/>
        <w:autoSpaceDE w:val="0"/>
        <w:autoSpaceDN w:val="0"/>
        <w:ind w:left="792"/>
        <w:rPr>
          <w:rFonts w:cs="Tahoma"/>
          <w:b/>
          <w:bCs/>
          <w:sz w:val="24"/>
          <w:szCs w:val="24"/>
        </w:rPr>
      </w:pPr>
    </w:p>
    <w:p w14:paraId="7E73A14A" w14:textId="1A94F73C" w:rsidR="00FC2282" w:rsidRPr="00D62B2E" w:rsidRDefault="00FC2282" w:rsidP="00FC2282">
      <w:pPr>
        <w:ind w:left="360"/>
      </w:pPr>
      <w:r w:rsidRPr="00D62B2E">
        <w:t xml:space="preserve">Počet evidovaných projektu (záznamů) za rok </w:t>
      </w:r>
      <w:r w:rsidR="003A5839" w:rsidRPr="00D62B2E">
        <w:t xml:space="preserve">cca </w:t>
      </w:r>
      <w:r w:rsidR="00D62B2E" w:rsidRPr="00D62B2E">
        <w:rPr>
          <w:b/>
          <w:bCs/>
        </w:rPr>
        <w:t>6</w:t>
      </w:r>
      <w:r w:rsidRPr="00D62B2E">
        <w:rPr>
          <w:b/>
          <w:bCs/>
        </w:rPr>
        <w:t>0x</w:t>
      </w:r>
      <w:r w:rsidRPr="00D62B2E">
        <w:t xml:space="preserve"> (80</w:t>
      </w:r>
      <w:r w:rsidR="00D62B2E">
        <w:t xml:space="preserve"> </w:t>
      </w:r>
      <w:r w:rsidRPr="00D62B2E">
        <w:t>% investiční, 20</w:t>
      </w:r>
      <w:r w:rsidR="00D62B2E">
        <w:t xml:space="preserve"> </w:t>
      </w:r>
      <w:r w:rsidRPr="00D62B2E">
        <w:t xml:space="preserve">% </w:t>
      </w:r>
      <w:r w:rsidR="00A75FB1" w:rsidRPr="00D62B2E">
        <w:t xml:space="preserve">neinvestiční)  </w:t>
      </w:r>
    </w:p>
    <w:p w14:paraId="34FF9D4D" w14:textId="1B474D1F" w:rsidR="00FC2282" w:rsidRPr="00D62B2E" w:rsidRDefault="00FC2282" w:rsidP="00FC2282">
      <w:pPr>
        <w:ind w:left="360"/>
      </w:pPr>
      <w:r w:rsidRPr="00D62B2E">
        <w:t xml:space="preserve">Počet aktivních projektů (záznamů) za rok </w:t>
      </w:r>
      <w:r w:rsidR="003A5839" w:rsidRPr="00D62B2E">
        <w:t xml:space="preserve">cca </w:t>
      </w:r>
      <w:r w:rsidR="00D62B2E" w:rsidRPr="00D62B2E">
        <w:rPr>
          <w:b/>
          <w:bCs/>
        </w:rPr>
        <w:t>50</w:t>
      </w:r>
      <w:r w:rsidRPr="00D62B2E">
        <w:rPr>
          <w:b/>
          <w:bCs/>
        </w:rPr>
        <w:t xml:space="preserve">x </w:t>
      </w:r>
    </w:p>
    <w:p w14:paraId="4D4271E8" w14:textId="120D165E" w:rsidR="00FC2282" w:rsidRPr="00D62B2E" w:rsidRDefault="00FC2282" w:rsidP="00FC2282">
      <w:pPr>
        <w:ind w:left="360"/>
      </w:pPr>
      <w:r w:rsidRPr="00D62B2E">
        <w:t>Počet dokumentů na projekt</w:t>
      </w:r>
      <w:r w:rsidR="005C61A2" w:rsidRPr="00D62B2E">
        <w:t xml:space="preserve"> 100</w:t>
      </w:r>
      <w:r w:rsidRPr="00D62B2E">
        <w:t xml:space="preserve"> </w:t>
      </w:r>
      <w:r w:rsidRPr="00D62B2E">
        <w:rPr>
          <w:b/>
          <w:bCs/>
        </w:rPr>
        <w:t>9x</w:t>
      </w:r>
      <w:r w:rsidRPr="00D62B2E">
        <w:t xml:space="preserve"> </w:t>
      </w:r>
    </w:p>
    <w:p w14:paraId="0918B072" w14:textId="20D04ED3" w:rsidR="00FC2282" w:rsidRPr="00FC2282" w:rsidRDefault="00FC2282" w:rsidP="00FC2282">
      <w:pPr>
        <w:ind w:left="360"/>
        <w:rPr>
          <w:b/>
          <w:bCs/>
        </w:rPr>
      </w:pPr>
      <w:r w:rsidRPr="00D62B2E">
        <w:t xml:space="preserve">Předpokládaný objem dat u dokumentů na projekt </w:t>
      </w:r>
      <w:r w:rsidR="00790202" w:rsidRPr="00D62B2E">
        <w:t xml:space="preserve">orientačně cca </w:t>
      </w:r>
      <w:r w:rsidRPr="00D62B2E">
        <w:rPr>
          <w:b/>
          <w:bCs/>
        </w:rPr>
        <w:t>20</w:t>
      </w:r>
      <w:r w:rsidR="00790202" w:rsidRPr="00D62B2E">
        <w:rPr>
          <w:b/>
          <w:bCs/>
        </w:rPr>
        <w:t>0</w:t>
      </w:r>
      <w:r w:rsidRPr="00D62B2E">
        <w:rPr>
          <w:b/>
          <w:bCs/>
        </w:rPr>
        <w:t xml:space="preserve"> MB</w:t>
      </w:r>
      <w:r w:rsidRPr="00FC2282">
        <w:rPr>
          <w:b/>
          <w:bCs/>
        </w:rPr>
        <w:t xml:space="preserve"> </w:t>
      </w:r>
    </w:p>
    <w:p w14:paraId="25F06615" w14:textId="77777777" w:rsidR="009F6909" w:rsidRDefault="009F6909" w:rsidP="00ED30D7">
      <w:pPr>
        <w:autoSpaceDE w:val="0"/>
        <w:autoSpaceDN w:val="0"/>
        <w:adjustRightInd w:val="0"/>
        <w:rPr>
          <w:rFonts w:eastAsia="Times New Roman"/>
        </w:rPr>
      </w:pPr>
    </w:p>
    <w:p w14:paraId="050E5A82" w14:textId="4279E28A" w:rsidR="00876C69" w:rsidRDefault="00876C69" w:rsidP="00ED30D7">
      <w:pPr>
        <w:autoSpaceDE w:val="0"/>
        <w:autoSpaceDN w:val="0"/>
        <w:adjustRightInd w:val="0"/>
        <w:rPr>
          <w:rFonts w:eastAsia="Times New Roman"/>
        </w:rPr>
      </w:pPr>
    </w:p>
    <w:p w14:paraId="58F4A3C5" w14:textId="1FFEFFAE" w:rsidR="00D62B2E" w:rsidRDefault="00D62B2E" w:rsidP="00ED30D7">
      <w:pPr>
        <w:autoSpaceDE w:val="0"/>
        <w:autoSpaceDN w:val="0"/>
        <w:adjustRightInd w:val="0"/>
        <w:rPr>
          <w:rFonts w:eastAsia="Times New Roman"/>
        </w:rPr>
      </w:pPr>
    </w:p>
    <w:p w14:paraId="14A37288" w14:textId="77777777" w:rsidR="00D62B2E" w:rsidRDefault="00D62B2E" w:rsidP="00ED30D7">
      <w:pPr>
        <w:autoSpaceDE w:val="0"/>
        <w:autoSpaceDN w:val="0"/>
        <w:adjustRightInd w:val="0"/>
        <w:rPr>
          <w:rFonts w:eastAsia="Times New Roman"/>
        </w:rPr>
      </w:pPr>
    </w:p>
    <w:p w14:paraId="550C229D" w14:textId="77777777" w:rsidR="00FF4694" w:rsidRPr="006259B5" w:rsidRDefault="00FF4694" w:rsidP="00FC2282">
      <w:pPr>
        <w:pStyle w:val="Odstavecseseznamem"/>
        <w:numPr>
          <w:ilvl w:val="1"/>
          <w:numId w:val="7"/>
        </w:numPr>
        <w:autoSpaceDE w:val="0"/>
        <w:autoSpaceDN w:val="0"/>
        <w:rPr>
          <w:rFonts w:cs="Tahoma"/>
          <w:b/>
          <w:bCs/>
          <w:sz w:val="24"/>
          <w:szCs w:val="24"/>
        </w:rPr>
      </w:pPr>
      <w:r w:rsidRPr="006259B5">
        <w:rPr>
          <w:rFonts w:cs="Tahoma"/>
          <w:b/>
          <w:bCs/>
          <w:sz w:val="24"/>
          <w:szCs w:val="24"/>
        </w:rPr>
        <w:lastRenderedPageBreak/>
        <w:t>Požadované technologické řešení</w:t>
      </w:r>
    </w:p>
    <w:p w14:paraId="4D98CC42" w14:textId="77777777" w:rsidR="00FF4694" w:rsidRDefault="00FF4694" w:rsidP="00FF4694">
      <w:pPr>
        <w:rPr>
          <w:rFonts w:cs="Arial"/>
        </w:rPr>
      </w:pPr>
    </w:p>
    <w:p w14:paraId="41A69D62" w14:textId="1E4FEBCC" w:rsidR="00FF4694" w:rsidRPr="006259B5" w:rsidRDefault="00FF4694" w:rsidP="00790202">
      <w:pPr>
        <w:ind w:left="360"/>
      </w:pPr>
      <w:r w:rsidRPr="006259B5">
        <w:t>Vzhledem na to, že zadavatel disponuje rozvinutým řešením, které umožňuje další rozšíření, požaduje se dodávka plné kompatibilního řešení s</w:t>
      </w:r>
      <w:r w:rsidR="000C3BB6">
        <w:t xml:space="preserve"> technologii </w:t>
      </w:r>
      <w:r w:rsidR="006259B5" w:rsidRPr="006259B5">
        <w:t>SharePoint</w:t>
      </w:r>
      <w:r w:rsidRPr="006259B5">
        <w:t xml:space="preserve"> 2013. </w:t>
      </w:r>
      <w:r w:rsidR="00790202">
        <w:t>Zadavatel umožňuje i variantu cloudového řešení, které je plně kompatibilní se stávající technologii Share</w:t>
      </w:r>
      <w:r w:rsidR="004021A2">
        <w:t>P</w:t>
      </w:r>
      <w:r w:rsidR="00790202">
        <w:t>oint server.</w:t>
      </w:r>
    </w:p>
    <w:p w14:paraId="4620E9CA" w14:textId="77777777" w:rsidR="006259B5" w:rsidRDefault="006259B5" w:rsidP="00527DA6">
      <w:pPr>
        <w:autoSpaceDE w:val="0"/>
        <w:autoSpaceDN w:val="0"/>
        <w:ind w:left="360"/>
        <w:rPr>
          <w:rFonts w:cs="Tahoma"/>
          <w:b/>
          <w:bCs/>
          <w:sz w:val="24"/>
          <w:szCs w:val="24"/>
        </w:rPr>
      </w:pPr>
    </w:p>
    <w:p w14:paraId="711EF3BD" w14:textId="49B9EA76" w:rsidR="004620CD" w:rsidRDefault="004620CD" w:rsidP="00D62B2E">
      <w:pPr>
        <w:autoSpaceDE w:val="0"/>
        <w:autoSpaceDN w:val="0"/>
        <w:rPr>
          <w:rFonts w:cs="Tahoma"/>
          <w:b/>
          <w:bCs/>
          <w:sz w:val="24"/>
          <w:szCs w:val="24"/>
        </w:rPr>
      </w:pPr>
    </w:p>
    <w:p w14:paraId="2FF09118" w14:textId="37A4BE2F" w:rsidR="00FF4694" w:rsidRPr="0062158F" w:rsidRDefault="00FF4694" w:rsidP="0062158F">
      <w:pPr>
        <w:autoSpaceDE w:val="0"/>
        <w:autoSpaceDN w:val="0"/>
        <w:ind w:left="708"/>
        <w:rPr>
          <w:rFonts w:cs="Tahoma"/>
          <w:b/>
          <w:bCs/>
          <w:sz w:val="24"/>
          <w:szCs w:val="24"/>
          <w:u w:val="single"/>
        </w:rPr>
      </w:pPr>
      <w:r w:rsidRPr="0062158F">
        <w:rPr>
          <w:rFonts w:cs="Tahoma"/>
          <w:b/>
          <w:bCs/>
          <w:sz w:val="24"/>
          <w:szCs w:val="24"/>
          <w:u w:val="single"/>
        </w:rPr>
        <w:t xml:space="preserve">Požadavky na dodávku technologie </w:t>
      </w:r>
    </w:p>
    <w:p w14:paraId="6D03215C" w14:textId="35165F8D" w:rsidR="00527DA6" w:rsidRDefault="000B2A67" w:rsidP="00527DA6">
      <w:pPr>
        <w:pStyle w:val="Odstavecseseznamem"/>
        <w:numPr>
          <w:ilvl w:val="0"/>
          <w:numId w:val="13"/>
        </w:numPr>
        <w:ind w:left="1080"/>
      </w:pPr>
      <w:r>
        <w:t>Dodávka t</w:t>
      </w:r>
      <w:r w:rsidR="00FF4694" w:rsidRPr="006259B5">
        <w:t xml:space="preserve">echnologie kompatibilní s prostředím </w:t>
      </w:r>
      <w:r w:rsidR="006259B5" w:rsidRPr="006259B5">
        <w:t>SharePoint</w:t>
      </w:r>
      <w:r w:rsidR="00FF4694" w:rsidRPr="006259B5">
        <w:t xml:space="preserve"> </w:t>
      </w:r>
    </w:p>
    <w:p w14:paraId="4222A130" w14:textId="5E49DD07" w:rsidR="000B2A67" w:rsidRPr="006259B5" w:rsidRDefault="000B2A67" w:rsidP="000B2A67">
      <w:pPr>
        <w:pStyle w:val="Odstavecseseznamem"/>
        <w:numPr>
          <w:ilvl w:val="0"/>
          <w:numId w:val="13"/>
        </w:numPr>
        <w:ind w:left="1080"/>
      </w:pPr>
      <w:r w:rsidRPr="006259B5">
        <w:t xml:space="preserve">Předplacená podpora </w:t>
      </w:r>
      <w:r w:rsidR="00790202">
        <w:t xml:space="preserve">po době skončení projektu </w:t>
      </w:r>
      <w:r w:rsidRPr="006259B5">
        <w:t xml:space="preserve">není součástí dodávky </w:t>
      </w:r>
    </w:p>
    <w:p w14:paraId="6E44571E" w14:textId="77777777" w:rsidR="000B2A67" w:rsidRDefault="000B2A67" w:rsidP="00D62B2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21E41" w:rsidRPr="00F55145" w14:paraId="78819820" w14:textId="77777777" w:rsidTr="00D514EF">
        <w:tc>
          <w:tcPr>
            <w:tcW w:w="9062" w:type="dxa"/>
            <w:gridSpan w:val="2"/>
          </w:tcPr>
          <w:p w14:paraId="1AA64A6B" w14:textId="47148ACE" w:rsidR="00C21E41" w:rsidRPr="00F55145" w:rsidRDefault="00C21E41" w:rsidP="00C21E41">
            <w:pPr>
              <w:rPr>
                <w:rFonts w:eastAsia="Times New Roman"/>
                <w:b/>
                <w:bCs/>
              </w:rPr>
            </w:pPr>
            <w:r w:rsidRPr="00F55145">
              <w:rPr>
                <w:rFonts w:eastAsia="Times New Roman"/>
                <w:b/>
                <w:bCs/>
              </w:rPr>
              <w:t>Požadavek: dodávané řešení je plně kompatibilní s požadovaným technologickým řešením</w:t>
            </w:r>
          </w:p>
        </w:tc>
      </w:tr>
      <w:tr w:rsidR="00C21E41" w14:paraId="120ABA62" w14:textId="77777777" w:rsidTr="00D514EF">
        <w:tc>
          <w:tcPr>
            <w:tcW w:w="4531" w:type="dxa"/>
          </w:tcPr>
          <w:p w14:paraId="1EB5F8BE" w14:textId="77777777" w:rsidR="00C21E41" w:rsidRDefault="00C21E41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Splněno</w:t>
            </w:r>
          </w:p>
        </w:tc>
        <w:tc>
          <w:tcPr>
            <w:tcW w:w="4531" w:type="dxa"/>
          </w:tcPr>
          <w:p w14:paraId="461440E7" w14:textId="77777777" w:rsidR="00C21E41" w:rsidRDefault="00C21E41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Popis splnění</w:t>
            </w:r>
          </w:p>
        </w:tc>
      </w:tr>
      <w:tr w:rsidR="00C21E41" w14:paraId="1047597D" w14:textId="77777777" w:rsidTr="00D514EF">
        <w:tc>
          <w:tcPr>
            <w:tcW w:w="4531" w:type="dxa"/>
          </w:tcPr>
          <w:p w14:paraId="409CFA9F" w14:textId="77777777" w:rsidR="00C21E41" w:rsidRDefault="00C21E41" w:rsidP="00D514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ANO / NE</w:t>
            </w:r>
          </w:p>
        </w:tc>
        <w:tc>
          <w:tcPr>
            <w:tcW w:w="4531" w:type="dxa"/>
          </w:tcPr>
          <w:p w14:paraId="6147885E" w14:textId="736933D7" w:rsidR="00C21E41" w:rsidRPr="00D62B2E" w:rsidRDefault="00C21E41" w:rsidP="00D62B2E">
            <w:pPr>
              <w:rPr>
                <w:rFonts w:eastAsia="Times New Roman"/>
              </w:rPr>
            </w:pPr>
            <w:r w:rsidRPr="00D62B2E">
              <w:rPr>
                <w:rFonts w:eastAsia="Times New Roman"/>
              </w:rPr>
              <w:t xml:space="preserve">Odkaz na text v nabídce </w:t>
            </w:r>
            <w:r w:rsidR="00D62B2E">
              <w:rPr>
                <w:rFonts w:eastAsia="Times New Roman"/>
              </w:rPr>
              <w:t xml:space="preserve">(dle Přílohy č.7) </w:t>
            </w:r>
            <w:r w:rsidRPr="00D62B2E">
              <w:rPr>
                <w:rFonts w:eastAsia="Times New Roman"/>
              </w:rPr>
              <w:t>uvádějící podrobný popis splnění požadavku</w:t>
            </w:r>
          </w:p>
        </w:tc>
      </w:tr>
    </w:tbl>
    <w:p w14:paraId="4D0E2B4D" w14:textId="77777777" w:rsidR="001656F5" w:rsidRPr="006259B5" w:rsidRDefault="001656F5" w:rsidP="001656F5">
      <w:pPr>
        <w:pStyle w:val="Odstavecseseznamem"/>
        <w:ind w:left="1080"/>
      </w:pPr>
    </w:p>
    <w:p w14:paraId="07DF45C0" w14:textId="05782555" w:rsidR="006F1857" w:rsidRDefault="006F1857" w:rsidP="0062158F">
      <w:pPr>
        <w:ind w:left="360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br w:type="page"/>
      </w:r>
    </w:p>
    <w:p w14:paraId="7385A982" w14:textId="20A8927F" w:rsidR="00876C69" w:rsidRPr="00991E25" w:rsidRDefault="00876C69" w:rsidP="00991E25">
      <w:pPr>
        <w:pStyle w:val="Odstavecseseznamem"/>
        <w:numPr>
          <w:ilvl w:val="0"/>
          <w:numId w:val="7"/>
        </w:numPr>
        <w:autoSpaceDE w:val="0"/>
        <w:autoSpaceDN w:val="0"/>
        <w:rPr>
          <w:rFonts w:cs="Tahoma"/>
          <w:b/>
          <w:bCs/>
          <w:sz w:val="24"/>
          <w:szCs w:val="24"/>
        </w:rPr>
      </w:pPr>
      <w:r w:rsidRPr="00991E25">
        <w:rPr>
          <w:rFonts w:cs="Tahoma"/>
          <w:b/>
          <w:bCs/>
          <w:sz w:val="24"/>
          <w:szCs w:val="24"/>
        </w:rPr>
        <w:lastRenderedPageBreak/>
        <w:t>Harmonogram</w:t>
      </w:r>
    </w:p>
    <w:p w14:paraId="2900419F" w14:textId="09E22D28" w:rsidR="00876C69" w:rsidRDefault="00876C69" w:rsidP="00ED30D7">
      <w:pPr>
        <w:autoSpaceDE w:val="0"/>
        <w:autoSpaceDN w:val="0"/>
        <w:adjustRightInd w:val="0"/>
        <w:rPr>
          <w:rFonts w:eastAsia="Times New Roman"/>
        </w:rPr>
      </w:pPr>
    </w:p>
    <w:p w14:paraId="773E4D70" w14:textId="29D2EFCB" w:rsidR="00FC0AC1" w:rsidRDefault="00540A78" w:rsidP="00ED30D7">
      <w:pPr>
        <w:autoSpaceDE w:val="0"/>
        <w:autoSpaceDN w:val="0"/>
        <w:adjustRightInd w:val="0"/>
        <w:rPr>
          <w:rFonts w:eastAsia="Times New Roman"/>
        </w:rPr>
      </w:pPr>
      <w:r w:rsidRPr="00175558">
        <w:rPr>
          <w:rFonts w:eastAsia="Times New Roman"/>
          <w:b/>
          <w:bCs/>
        </w:rPr>
        <w:t>Tabulka č.5:</w:t>
      </w:r>
      <w:r>
        <w:rPr>
          <w:rFonts w:eastAsia="Times New Roman"/>
        </w:rPr>
        <w:t xml:space="preserve"> </w:t>
      </w:r>
      <w:r w:rsidR="00872DDE">
        <w:rPr>
          <w:rFonts w:eastAsia="Times New Roman"/>
        </w:rPr>
        <w:t xml:space="preserve">Harmonogram realizace </w:t>
      </w:r>
    </w:p>
    <w:tbl>
      <w:tblPr>
        <w:tblW w:w="91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2800"/>
      </w:tblGrid>
      <w:tr w:rsidR="009A5193" w:rsidRPr="00ED6D65" w14:paraId="6B0AE006" w14:textId="77777777" w:rsidTr="00540A78">
        <w:trPr>
          <w:tblHeader/>
        </w:trPr>
        <w:tc>
          <w:tcPr>
            <w:tcW w:w="6379" w:type="dxa"/>
            <w:tcBorders>
              <w:right w:val="single" w:sz="4" w:space="0" w:color="ED7D31" w:themeColor="accent2"/>
            </w:tcBorders>
            <w:shd w:val="clear" w:color="auto" w:fill="A6A6A6" w:themeFill="background1" w:themeFillShade="A6"/>
            <w:vAlign w:val="center"/>
          </w:tcPr>
          <w:p w14:paraId="00CD5BD1" w14:textId="77777777" w:rsidR="009A5193" w:rsidRPr="00334FA3" w:rsidRDefault="009A5193" w:rsidP="00C73758">
            <w:pPr>
              <w:pStyle w:val="ablonaOdstavec"/>
              <w:spacing w:before="40" w:after="4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34FA3">
              <w:rPr>
                <w:rFonts w:asciiTheme="minorHAnsi" w:hAnsiTheme="minorHAnsi" w:cstheme="minorHAnsi"/>
                <w:b/>
                <w:szCs w:val="22"/>
              </w:rPr>
              <w:t>Název fáze</w:t>
            </w:r>
          </w:p>
        </w:tc>
        <w:tc>
          <w:tcPr>
            <w:tcW w:w="2800" w:type="dxa"/>
            <w:tcBorders>
              <w:left w:val="single" w:sz="4" w:space="0" w:color="ED7D31" w:themeColor="accent2"/>
            </w:tcBorders>
            <w:shd w:val="clear" w:color="auto" w:fill="A6A6A6" w:themeFill="background1" w:themeFillShade="A6"/>
            <w:vAlign w:val="center"/>
          </w:tcPr>
          <w:p w14:paraId="61481F7D" w14:textId="77777777" w:rsidR="009A5193" w:rsidRPr="00334FA3" w:rsidRDefault="009A5193" w:rsidP="00C73758">
            <w:pPr>
              <w:pStyle w:val="ablonaOdstavec"/>
              <w:spacing w:before="40" w:after="4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34FA3">
              <w:rPr>
                <w:rFonts w:asciiTheme="minorHAnsi" w:hAnsiTheme="minorHAnsi" w:cstheme="minorHAnsi"/>
                <w:b/>
                <w:szCs w:val="22"/>
              </w:rPr>
              <w:t>Termín</w:t>
            </w:r>
          </w:p>
          <w:p w14:paraId="26ECF1F4" w14:textId="77777777" w:rsidR="009A5193" w:rsidRPr="00334FA3" w:rsidRDefault="009A5193" w:rsidP="00C73758">
            <w:pPr>
              <w:pStyle w:val="ablonaOdstavec"/>
              <w:spacing w:before="40" w:after="4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34FA3">
              <w:rPr>
                <w:rFonts w:asciiTheme="minorHAnsi" w:hAnsiTheme="minorHAnsi" w:cstheme="minorHAnsi"/>
                <w:b/>
                <w:szCs w:val="22"/>
              </w:rPr>
              <w:t xml:space="preserve"> (T = termín uzavření smlouvy) </w:t>
            </w:r>
          </w:p>
        </w:tc>
      </w:tr>
      <w:tr w:rsidR="009E4654" w:rsidRPr="00ED6D65" w14:paraId="036507EC" w14:textId="77777777" w:rsidTr="00540A78">
        <w:tc>
          <w:tcPr>
            <w:tcW w:w="6379" w:type="dxa"/>
            <w:shd w:val="clear" w:color="auto" w:fill="auto"/>
          </w:tcPr>
          <w:p w14:paraId="6D82AEC3" w14:textId="7AA9D631" w:rsidR="009E4654" w:rsidRDefault="009E4654" w:rsidP="009E4654">
            <w:pPr>
              <w:autoSpaceDE w:val="0"/>
              <w:autoSpaceDN w:val="0"/>
            </w:pPr>
            <w:r>
              <w:t xml:space="preserve">Návrh technického řešení aplikace </w:t>
            </w:r>
          </w:p>
        </w:tc>
        <w:tc>
          <w:tcPr>
            <w:tcW w:w="2800" w:type="dxa"/>
            <w:shd w:val="clear" w:color="auto" w:fill="auto"/>
          </w:tcPr>
          <w:p w14:paraId="49775E2F" w14:textId="608B0E49" w:rsidR="009E4654" w:rsidRPr="00E1295B" w:rsidRDefault="009E4654" w:rsidP="009E4654">
            <w:pPr>
              <w:autoSpaceDE w:val="0"/>
              <w:autoSpaceDN w:val="0"/>
            </w:pPr>
            <w:r w:rsidRPr="00E1295B">
              <w:t xml:space="preserve">T + </w:t>
            </w:r>
            <w:r>
              <w:t xml:space="preserve">20 </w:t>
            </w:r>
            <w:r w:rsidRPr="00E1295B">
              <w:t xml:space="preserve">kalendářních dní </w:t>
            </w:r>
          </w:p>
        </w:tc>
      </w:tr>
      <w:tr w:rsidR="009E4654" w:rsidRPr="00ED6D65" w14:paraId="34D1F969" w14:textId="77777777" w:rsidTr="00540A78">
        <w:tc>
          <w:tcPr>
            <w:tcW w:w="6379" w:type="dxa"/>
            <w:shd w:val="clear" w:color="auto" w:fill="auto"/>
          </w:tcPr>
          <w:p w14:paraId="1B4143D6" w14:textId="041A1519" w:rsidR="009E4654" w:rsidRPr="009A5193" w:rsidRDefault="009E4654" w:rsidP="009E4654">
            <w:pPr>
              <w:autoSpaceDE w:val="0"/>
              <w:autoSpaceDN w:val="0"/>
            </w:pPr>
            <w:r w:rsidRPr="009A5193">
              <w:t xml:space="preserve">Akceptace návrhu </w:t>
            </w:r>
            <w:r>
              <w:t xml:space="preserve">technického </w:t>
            </w:r>
            <w:r w:rsidRPr="009A5193">
              <w:t>řešení</w:t>
            </w:r>
            <w:r>
              <w:t xml:space="preserve"> aplikace </w:t>
            </w:r>
            <w:r w:rsidRPr="009A5193">
              <w:t xml:space="preserve"> </w:t>
            </w:r>
          </w:p>
        </w:tc>
        <w:tc>
          <w:tcPr>
            <w:tcW w:w="2800" w:type="dxa"/>
            <w:shd w:val="clear" w:color="auto" w:fill="auto"/>
          </w:tcPr>
          <w:p w14:paraId="31D433BF" w14:textId="0731100A" w:rsidR="009E4654" w:rsidRPr="00E1295B" w:rsidRDefault="009E4654" w:rsidP="009E4654">
            <w:pPr>
              <w:autoSpaceDE w:val="0"/>
              <w:autoSpaceDN w:val="0"/>
            </w:pPr>
            <w:r w:rsidRPr="00E1295B">
              <w:t xml:space="preserve">T + </w:t>
            </w:r>
            <w:r>
              <w:t xml:space="preserve">30 </w:t>
            </w:r>
            <w:r w:rsidRPr="00E1295B">
              <w:t>kalendářních dní</w:t>
            </w:r>
          </w:p>
        </w:tc>
      </w:tr>
      <w:tr w:rsidR="009E4654" w:rsidRPr="00ED6D65" w14:paraId="7F24EA4C" w14:textId="77777777" w:rsidTr="00540A78">
        <w:tc>
          <w:tcPr>
            <w:tcW w:w="6379" w:type="dxa"/>
            <w:shd w:val="clear" w:color="auto" w:fill="auto"/>
          </w:tcPr>
          <w:p w14:paraId="76F70549" w14:textId="108F7609" w:rsidR="009E4654" w:rsidRPr="009A5193" w:rsidRDefault="009E4654" w:rsidP="009E4654">
            <w:pPr>
              <w:autoSpaceDE w:val="0"/>
              <w:autoSpaceDN w:val="0"/>
            </w:pPr>
            <w:r>
              <w:t>Vývoj a i</w:t>
            </w:r>
            <w:r w:rsidRPr="009A5193">
              <w:t>mplementace</w:t>
            </w:r>
            <w:r>
              <w:t xml:space="preserve"> aplikace</w:t>
            </w:r>
          </w:p>
        </w:tc>
        <w:tc>
          <w:tcPr>
            <w:tcW w:w="2800" w:type="dxa"/>
            <w:shd w:val="clear" w:color="auto" w:fill="auto"/>
          </w:tcPr>
          <w:p w14:paraId="7D92ADDD" w14:textId="6C75055A" w:rsidR="009E4654" w:rsidRPr="00E1295B" w:rsidRDefault="009E4654" w:rsidP="009E4654">
            <w:pPr>
              <w:autoSpaceDE w:val="0"/>
              <w:autoSpaceDN w:val="0"/>
            </w:pPr>
            <w:r w:rsidRPr="00E1295B">
              <w:t>T +</w:t>
            </w:r>
            <w:r>
              <w:t xml:space="preserve"> </w:t>
            </w:r>
            <w:r w:rsidR="006C7541">
              <w:t>90</w:t>
            </w:r>
            <w:r>
              <w:t xml:space="preserve"> </w:t>
            </w:r>
            <w:r w:rsidRPr="00E1295B">
              <w:t xml:space="preserve">kalendářních dní </w:t>
            </w:r>
          </w:p>
        </w:tc>
      </w:tr>
      <w:tr w:rsidR="009E4654" w:rsidRPr="00ED6D65" w14:paraId="1E694EE1" w14:textId="77777777" w:rsidTr="00540A78">
        <w:tc>
          <w:tcPr>
            <w:tcW w:w="6379" w:type="dxa"/>
            <w:shd w:val="clear" w:color="auto" w:fill="auto"/>
          </w:tcPr>
          <w:p w14:paraId="2242F098" w14:textId="6206288C" w:rsidR="009E4654" w:rsidRDefault="009E4654" w:rsidP="009E4654">
            <w:pPr>
              <w:autoSpaceDE w:val="0"/>
              <w:autoSpaceDN w:val="0"/>
            </w:pPr>
            <w:r>
              <w:t>P</w:t>
            </w:r>
            <w:r w:rsidRPr="009A5193">
              <w:t xml:space="preserve">ředání </w:t>
            </w:r>
            <w:r>
              <w:t xml:space="preserve">aplikace </w:t>
            </w:r>
            <w:r w:rsidRPr="009A5193">
              <w:t>do testovacího prostředí</w:t>
            </w:r>
            <w:r>
              <w:t xml:space="preserve"> (testovací provoz)</w:t>
            </w:r>
          </w:p>
        </w:tc>
        <w:tc>
          <w:tcPr>
            <w:tcW w:w="2800" w:type="dxa"/>
            <w:shd w:val="clear" w:color="auto" w:fill="auto"/>
          </w:tcPr>
          <w:p w14:paraId="7D14B4CE" w14:textId="77D501BC" w:rsidR="009E4654" w:rsidRPr="00E1295B" w:rsidRDefault="009E4654" w:rsidP="009E4654">
            <w:pPr>
              <w:autoSpaceDE w:val="0"/>
              <w:autoSpaceDN w:val="0"/>
            </w:pPr>
            <w:r w:rsidRPr="00E1295B">
              <w:t xml:space="preserve">T + </w:t>
            </w:r>
            <w:r w:rsidR="006C7541">
              <w:t>100</w:t>
            </w:r>
            <w:r>
              <w:t xml:space="preserve"> </w:t>
            </w:r>
            <w:r w:rsidRPr="00E1295B">
              <w:t>kalendářních dní</w:t>
            </w:r>
          </w:p>
        </w:tc>
      </w:tr>
      <w:tr w:rsidR="009E4654" w:rsidRPr="00ED6D65" w14:paraId="230B97F0" w14:textId="77777777" w:rsidTr="00540A78">
        <w:tc>
          <w:tcPr>
            <w:tcW w:w="6379" w:type="dxa"/>
            <w:shd w:val="clear" w:color="auto" w:fill="auto"/>
          </w:tcPr>
          <w:p w14:paraId="1FF4413E" w14:textId="68305BE4" w:rsidR="009E4654" w:rsidRPr="009A5193" w:rsidRDefault="009E4654" w:rsidP="009E4654">
            <w:pPr>
              <w:autoSpaceDE w:val="0"/>
              <w:autoSpaceDN w:val="0"/>
            </w:pPr>
            <w:r>
              <w:t>Zprovoznění rozhraní na požadované systémy</w:t>
            </w:r>
          </w:p>
        </w:tc>
        <w:tc>
          <w:tcPr>
            <w:tcW w:w="2800" w:type="dxa"/>
            <w:shd w:val="clear" w:color="auto" w:fill="auto"/>
          </w:tcPr>
          <w:p w14:paraId="7877B299" w14:textId="38F7B259" w:rsidR="009E4654" w:rsidRPr="00E1295B" w:rsidRDefault="009E4654" w:rsidP="009E4654">
            <w:pPr>
              <w:autoSpaceDE w:val="0"/>
              <w:autoSpaceDN w:val="0"/>
            </w:pPr>
            <w:r w:rsidRPr="00E1295B">
              <w:t xml:space="preserve">T + </w:t>
            </w:r>
            <w:r>
              <w:t>1</w:t>
            </w:r>
            <w:r w:rsidR="003B2AC6">
              <w:t>2</w:t>
            </w:r>
            <w:r>
              <w:t xml:space="preserve">0 </w:t>
            </w:r>
            <w:r w:rsidRPr="00E1295B">
              <w:t>kalendářních dní</w:t>
            </w:r>
          </w:p>
        </w:tc>
      </w:tr>
      <w:tr w:rsidR="009E4654" w:rsidRPr="00ED6D65" w14:paraId="3518DF1E" w14:textId="77777777" w:rsidTr="00540A78">
        <w:tc>
          <w:tcPr>
            <w:tcW w:w="6379" w:type="dxa"/>
            <w:shd w:val="clear" w:color="auto" w:fill="auto"/>
          </w:tcPr>
          <w:p w14:paraId="463D5EEB" w14:textId="463DFAE9" w:rsidR="009E4654" w:rsidRPr="009A5193" w:rsidRDefault="009E4654" w:rsidP="009E4654">
            <w:pPr>
              <w:autoSpaceDE w:val="0"/>
              <w:autoSpaceDN w:val="0"/>
            </w:pPr>
            <w:r w:rsidRPr="009A5193">
              <w:t xml:space="preserve">Dopracování </w:t>
            </w:r>
            <w:r>
              <w:t xml:space="preserve">aplikace </w:t>
            </w:r>
            <w:r w:rsidRPr="009A5193">
              <w:t>dle připomínek</w:t>
            </w:r>
          </w:p>
        </w:tc>
        <w:tc>
          <w:tcPr>
            <w:tcW w:w="2800" w:type="dxa"/>
            <w:shd w:val="clear" w:color="auto" w:fill="auto"/>
          </w:tcPr>
          <w:p w14:paraId="3B6F3A35" w14:textId="5556758F" w:rsidR="009E4654" w:rsidRPr="00E1295B" w:rsidRDefault="009E4654" w:rsidP="009E4654">
            <w:pPr>
              <w:autoSpaceDE w:val="0"/>
              <w:autoSpaceDN w:val="0"/>
            </w:pPr>
            <w:r w:rsidRPr="00E1295B">
              <w:t xml:space="preserve">T + </w:t>
            </w:r>
            <w:r w:rsidR="00A61E28">
              <w:t>140</w:t>
            </w:r>
            <w:r>
              <w:t xml:space="preserve"> k</w:t>
            </w:r>
            <w:r w:rsidRPr="00E1295B">
              <w:t>alendářních dní</w:t>
            </w:r>
          </w:p>
        </w:tc>
      </w:tr>
      <w:tr w:rsidR="009E4654" w:rsidRPr="00ED6D65" w14:paraId="5ABFAFB2" w14:textId="77777777" w:rsidTr="00540A78">
        <w:tc>
          <w:tcPr>
            <w:tcW w:w="6379" w:type="dxa"/>
            <w:shd w:val="clear" w:color="auto" w:fill="auto"/>
          </w:tcPr>
          <w:p w14:paraId="4881F595" w14:textId="6612A573" w:rsidR="009E4654" w:rsidRDefault="009E4654" w:rsidP="009E4654">
            <w:pPr>
              <w:autoSpaceDE w:val="0"/>
              <w:autoSpaceDN w:val="0"/>
            </w:pPr>
            <w:r>
              <w:t>A</w:t>
            </w:r>
            <w:r w:rsidRPr="009A5193">
              <w:t>kceptace</w:t>
            </w:r>
            <w:r>
              <w:t xml:space="preserve"> aplikace a její př</w:t>
            </w:r>
            <w:r w:rsidRPr="009A5193">
              <w:t>edání do provozního prostředí</w:t>
            </w:r>
          </w:p>
        </w:tc>
        <w:tc>
          <w:tcPr>
            <w:tcW w:w="2800" w:type="dxa"/>
            <w:shd w:val="clear" w:color="auto" w:fill="auto"/>
          </w:tcPr>
          <w:p w14:paraId="3CB7302B" w14:textId="0EB11550" w:rsidR="009E4654" w:rsidRPr="00E1295B" w:rsidRDefault="009E4654" w:rsidP="009E4654">
            <w:pPr>
              <w:autoSpaceDE w:val="0"/>
              <w:autoSpaceDN w:val="0"/>
            </w:pPr>
            <w:r w:rsidRPr="00E1295B">
              <w:t xml:space="preserve">T + </w:t>
            </w:r>
            <w:r w:rsidR="00A61E28">
              <w:t>1</w:t>
            </w:r>
            <w:r w:rsidR="00B75294">
              <w:t>4</w:t>
            </w:r>
            <w:r w:rsidR="00A61E28">
              <w:t>0</w:t>
            </w:r>
            <w:r>
              <w:t xml:space="preserve"> </w:t>
            </w:r>
            <w:r w:rsidRPr="00E1295B">
              <w:t>kalendářních dní</w:t>
            </w:r>
          </w:p>
        </w:tc>
      </w:tr>
      <w:tr w:rsidR="009E4654" w:rsidRPr="00ED6D65" w14:paraId="4F36CC05" w14:textId="77777777" w:rsidTr="00540A78">
        <w:tc>
          <w:tcPr>
            <w:tcW w:w="6379" w:type="dxa"/>
            <w:shd w:val="clear" w:color="auto" w:fill="auto"/>
          </w:tcPr>
          <w:p w14:paraId="5ECA3979" w14:textId="50780415" w:rsidR="009E4654" w:rsidRDefault="009E4654" w:rsidP="009E4654">
            <w:pPr>
              <w:autoSpaceDE w:val="0"/>
              <w:autoSpaceDN w:val="0"/>
            </w:pPr>
            <w:r>
              <w:t xml:space="preserve">Dodání administrátorské a uživatelské dokumentace </w:t>
            </w:r>
          </w:p>
        </w:tc>
        <w:tc>
          <w:tcPr>
            <w:tcW w:w="2800" w:type="dxa"/>
            <w:shd w:val="clear" w:color="auto" w:fill="auto"/>
          </w:tcPr>
          <w:p w14:paraId="0F0BB54C" w14:textId="2AE40837" w:rsidR="009E4654" w:rsidRPr="00E1295B" w:rsidRDefault="009E4654" w:rsidP="009E4654">
            <w:pPr>
              <w:autoSpaceDE w:val="0"/>
              <w:autoSpaceDN w:val="0"/>
            </w:pPr>
            <w:r w:rsidRPr="00E1295B">
              <w:t xml:space="preserve">T + </w:t>
            </w:r>
            <w:r w:rsidR="00A61E28">
              <w:t>1</w:t>
            </w:r>
            <w:r w:rsidR="00B75294">
              <w:t>50</w:t>
            </w:r>
            <w:r>
              <w:t xml:space="preserve"> </w:t>
            </w:r>
            <w:r w:rsidRPr="00E1295B">
              <w:t>kalendářních dní</w:t>
            </w:r>
          </w:p>
        </w:tc>
      </w:tr>
      <w:tr w:rsidR="009E4654" w:rsidRPr="00ED6D65" w14:paraId="583AB4D4" w14:textId="77777777" w:rsidTr="00540A78">
        <w:tc>
          <w:tcPr>
            <w:tcW w:w="6379" w:type="dxa"/>
            <w:shd w:val="clear" w:color="auto" w:fill="auto"/>
          </w:tcPr>
          <w:p w14:paraId="62810A13" w14:textId="0BE4FCE5" w:rsidR="009E4654" w:rsidRPr="009A5193" w:rsidRDefault="009E4654" w:rsidP="009E4654">
            <w:pPr>
              <w:autoSpaceDE w:val="0"/>
              <w:autoSpaceDN w:val="0"/>
            </w:pPr>
            <w:r>
              <w:t>Proškolení administrátorů a uživatelů</w:t>
            </w:r>
          </w:p>
        </w:tc>
        <w:tc>
          <w:tcPr>
            <w:tcW w:w="2800" w:type="dxa"/>
            <w:shd w:val="clear" w:color="auto" w:fill="auto"/>
          </w:tcPr>
          <w:p w14:paraId="0B6C63BB" w14:textId="5C00F3A0" w:rsidR="009E4654" w:rsidRPr="00E1295B" w:rsidRDefault="009E4654" w:rsidP="009E4654">
            <w:pPr>
              <w:autoSpaceDE w:val="0"/>
              <w:autoSpaceDN w:val="0"/>
            </w:pPr>
            <w:r w:rsidRPr="00E1295B">
              <w:t xml:space="preserve">T + </w:t>
            </w:r>
            <w:r w:rsidR="00A61E28">
              <w:t>1</w:t>
            </w:r>
            <w:r w:rsidR="00B75294">
              <w:t>50</w:t>
            </w:r>
            <w:r>
              <w:t xml:space="preserve"> </w:t>
            </w:r>
            <w:r w:rsidRPr="00E1295B">
              <w:t>kalendářních dní</w:t>
            </w:r>
          </w:p>
        </w:tc>
      </w:tr>
      <w:tr w:rsidR="009E4654" w:rsidRPr="00ED6D65" w14:paraId="0038C28C" w14:textId="77777777" w:rsidTr="00540A78">
        <w:tc>
          <w:tcPr>
            <w:tcW w:w="6379" w:type="dxa"/>
            <w:shd w:val="clear" w:color="auto" w:fill="auto"/>
          </w:tcPr>
          <w:p w14:paraId="16344FE7" w14:textId="0349A2BB" w:rsidR="009E4654" w:rsidRPr="009A5193" w:rsidRDefault="009E4654" w:rsidP="009E4654">
            <w:pPr>
              <w:autoSpaceDE w:val="0"/>
              <w:autoSpaceDN w:val="0"/>
            </w:pPr>
            <w:r w:rsidRPr="009A5193">
              <w:t xml:space="preserve">Potvrzení o převzetí </w:t>
            </w:r>
            <w:r>
              <w:t xml:space="preserve">aplikace </w:t>
            </w:r>
          </w:p>
        </w:tc>
        <w:tc>
          <w:tcPr>
            <w:tcW w:w="2800" w:type="dxa"/>
            <w:shd w:val="clear" w:color="auto" w:fill="auto"/>
          </w:tcPr>
          <w:p w14:paraId="6FEA07C3" w14:textId="0A9E2486" w:rsidR="009E4654" w:rsidRPr="00E1295B" w:rsidRDefault="009E4654" w:rsidP="009E4654">
            <w:pPr>
              <w:autoSpaceDE w:val="0"/>
              <w:autoSpaceDN w:val="0"/>
            </w:pPr>
            <w:r w:rsidRPr="00E1295B">
              <w:t xml:space="preserve">T + </w:t>
            </w:r>
            <w:r w:rsidR="00A61E28">
              <w:t>1</w:t>
            </w:r>
            <w:r w:rsidR="00B75294">
              <w:t>50</w:t>
            </w:r>
            <w:r>
              <w:t xml:space="preserve"> </w:t>
            </w:r>
            <w:r w:rsidRPr="00E1295B">
              <w:t>kalendářních dní</w:t>
            </w:r>
          </w:p>
        </w:tc>
      </w:tr>
    </w:tbl>
    <w:p w14:paraId="3050EE43" w14:textId="2BD157DC" w:rsidR="009A5193" w:rsidRDefault="009A5193" w:rsidP="00ED30D7">
      <w:pPr>
        <w:autoSpaceDE w:val="0"/>
        <w:autoSpaceDN w:val="0"/>
        <w:adjustRightInd w:val="0"/>
        <w:rPr>
          <w:rFonts w:eastAsia="Times New Roman"/>
        </w:rPr>
      </w:pPr>
    </w:p>
    <w:p w14:paraId="19244C65" w14:textId="5794D066" w:rsidR="009A5193" w:rsidRPr="009D245C" w:rsidRDefault="00FC23F5" w:rsidP="00ED30D7">
      <w:pPr>
        <w:autoSpaceDE w:val="0"/>
        <w:autoSpaceDN w:val="0"/>
        <w:adjustRightInd w:val="0"/>
        <w:rPr>
          <w:rFonts w:eastAsia="Times New Roman"/>
        </w:rPr>
      </w:pPr>
      <w:r w:rsidRPr="00BC7A33">
        <w:rPr>
          <w:rFonts w:eastAsia="Times New Roman"/>
        </w:rPr>
        <w:t>Nejzazší termín ukončení je T+</w:t>
      </w:r>
      <w:r w:rsidR="00A61E28">
        <w:rPr>
          <w:rFonts w:eastAsia="Times New Roman"/>
        </w:rPr>
        <w:t>1</w:t>
      </w:r>
      <w:r w:rsidR="00E037CD">
        <w:rPr>
          <w:rFonts w:eastAsia="Times New Roman"/>
        </w:rPr>
        <w:t>5</w:t>
      </w:r>
      <w:r w:rsidR="00A61E28">
        <w:rPr>
          <w:rFonts w:eastAsia="Times New Roman"/>
        </w:rPr>
        <w:t>0</w:t>
      </w:r>
      <w:r w:rsidR="005103D8" w:rsidRPr="00BC7A33">
        <w:rPr>
          <w:rFonts w:eastAsia="Times New Roman"/>
        </w:rPr>
        <w:t xml:space="preserve"> </w:t>
      </w:r>
      <w:r w:rsidRPr="00BC7A33">
        <w:rPr>
          <w:rFonts w:eastAsia="Times New Roman"/>
        </w:rPr>
        <w:t xml:space="preserve">kalendářních dní, nejpozději však do </w:t>
      </w:r>
      <w:r w:rsidR="000E3CEB" w:rsidRPr="009D245C">
        <w:rPr>
          <w:rFonts w:eastAsia="Times New Roman"/>
          <w:b/>
          <w:bCs/>
        </w:rPr>
        <w:t>30</w:t>
      </w:r>
      <w:r w:rsidRPr="009D245C">
        <w:rPr>
          <w:rFonts w:eastAsia="Times New Roman"/>
          <w:b/>
          <w:bCs/>
        </w:rPr>
        <w:t>.</w:t>
      </w:r>
      <w:r w:rsidR="000E3CEB" w:rsidRPr="009D245C">
        <w:rPr>
          <w:rFonts w:eastAsia="Times New Roman"/>
          <w:b/>
          <w:bCs/>
        </w:rPr>
        <w:t>06</w:t>
      </w:r>
      <w:r w:rsidRPr="009D245C">
        <w:rPr>
          <w:rFonts w:eastAsia="Times New Roman"/>
          <w:b/>
          <w:bCs/>
        </w:rPr>
        <w:t>.202</w:t>
      </w:r>
      <w:r w:rsidR="00D918D0" w:rsidRPr="009D245C">
        <w:rPr>
          <w:rFonts w:eastAsia="Times New Roman"/>
          <w:b/>
          <w:bCs/>
        </w:rPr>
        <w:t>2</w:t>
      </w:r>
      <w:r w:rsidRPr="009D245C">
        <w:rPr>
          <w:rFonts w:eastAsia="Times New Roman"/>
        </w:rPr>
        <w:t>.</w:t>
      </w:r>
    </w:p>
    <w:p w14:paraId="0E23C8DC" w14:textId="3D187450" w:rsidR="009A0488" w:rsidRDefault="009A0488" w:rsidP="00F55145">
      <w:pPr>
        <w:autoSpaceDE w:val="0"/>
        <w:autoSpaceDN w:val="0"/>
      </w:pPr>
    </w:p>
    <w:p w14:paraId="0DDD6A8E" w14:textId="77777777" w:rsidR="009A0488" w:rsidRDefault="009A0488" w:rsidP="009A0488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A0488" w14:paraId="7145262C" w14:textId="77777777" w:rsidTr="0021247E">
        <w:tc>
          <w:tcPr>
            <w:tcW w:w="9062" w:type="dxa"/>
            <w:gridSpan w:val="2"/>
          </w:tcPr>
          <w:p w14:paraId="024D79C5" w14:textId="2D819C3D" w:rsidR="009A0488" w:rsidRPr="00F55145" w:rsidRDefault="009A0488" w:rsidP="009A0488">
            <w:pPr>
              <w:rPr>
                <w:rFonts w:eastAsia="Times New Roman"/>
                <w:b/>
                <w:bCs/>
              </w:rPr>
            </w:pPr>
            <w:r w:rsidRPr="00F55145">
              <w:rPr>
                <w:rFonts w:eastAsia="Times New Roman"/>
                <w:b/>
                <w:bCs/>
              </w:rPr>
              <w:t>Požadavek: splnění požadovaného harmonogramu</w:t>
            </w:r>
          </w:p>
        </w:tc>
      </w:tr>
      <w:tr w:rsidR="009A0488" w14:paraId="38B64CD2" w14:textId="77777777" w:rsidTr="0021247E">
        <w:tc>
          <w:tcPr>
            <w:tcW w:w="4531" w:type="dxa"/>
          </w:tcPr>
          <w:p w14:paraId="04D65B41" w14:textId="77777777" w:rsidR="009A0488" w:rsidRDefault="009A0488" w:rsidP="002124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Splněno</w:t>
            </w:r>
          </w:p>
        </w:tc>
        <w:tc>
          <w:tcPr>
            <w:tcW w:w="4531" w:type="dxa"/>
          </w:tcPr>
          <w:p w14:paraId="2E777AFF" w14:textId="77777777" w:rsidR="009A0488" w:rsidRDefault="009A0488" w:rsidP="002124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Popis splnění</w:t>
            </w:r>
          </w:p>
        </w:tc>
      </w:tr>
      <w:tr w:rsidR="009A0488" w14:paraId="1813ED63" w14:textId="77777777" w:rsidTr="0021247E">
        <w:tc>
          <w:tcPr>
            <w:tcW w:w="4531" w:type="dxa"/>
          </w:tcPr>
          <w:p w14:paraId="44ADF95E" w14:textId="77777777" w:rsidR="009A0488" w:rsidRDefault="009A0488" w:rsidP="002124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ANO / NE</w:t>
            </w:r>
          </w:p>
        </w:tc>
        <w:tc>
          <w:tcPr>
            <w:tcW w:w="4531" w:type="dxa"/>
          </w:tcPr>
          <w:p w14:paraId="61446642" w14:textId="3FCCA1AD" w:rsidR="009A0488" w:rsidRPr="00F55145" w:rsidRDefault="009A0488" w:rsidP="00F5514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Závazné splnění harmonogramu</w:t>
            </w:r>
          </w:p>
        </w:tc>
      </w:tr>
    </w:tbl>
    <w:p w14:paraId="4F86A8A9" w14:textId="77777777" w:rsidR="009A0488" w:rsidRDefault="009A0488" w:rsidP="009A0488">
      <w:pPr>
        <w:autoSpaceDE w:val="0"/>
        <w:autoSpaceDN w:val="0"/>
      </w:pPr>
    </w:p>
    <w:p w14:paraId="23069547" w14:textId="3256EA4F" w:rsidR="00C21E41" w:rsidRDefault="00C21E41" w:rsidP="00F55145">
      <w:pPr>
        <w:spacing w:after="160" w:line="259" w:lineRule="auto"/>
        <w:rPr>
          <w:rFonts w:cs="Tahoma"/>
          <w:b/>
          <w:bCs/>
          <w:sz w:val="24"/>
          <w:szCs w:val="24"/>
        </w:rPr>
      </w:pPr>
    </w:p>
    <w:p w14:paraId="5CF4AF73" w14:textId="63413A78" w:rsidR="0021247E" w:rsidRPr="00F55145" w:rsidRDefault="0021247E" w:rsidP="00F55145">
      <w:pPr>
        <w:spacing w:after="160" w:line="259" w:lineRule="auto"/>
        <w:rPr>
          <w:rFonts w:cs="Tahoma"/>
          <w:b/>
          <w:bCs/>
          <w:sz w:val="24"/>
          <w:szCs w:val="24"/>
        </w:rPr>
      </w:pPr>
    </w:p>
    <w:sectPr w:rsidR="0021247E" w:rsidRPr="00F551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2B8DC" w14:textId="77777777" w:rsidR="00442E7A" w:rsidRDefault="00442E7A" w:rsidP="00960080">
      <w:r>
        <w:separator/>
      </w:r>
    </w:p>
  </w:endnote>
  <w:endnote w:type="continuationSeparator" w:id="0">
    <w:p w14:paraId="6C716106" w14:textId="77777777" w:rsidR="00442E7A" w:rsidRDefault="00442E7A" w:rsidP="00960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AB772" w14:textId="77777777" w:rsidR="00442E7A" w:rsidRDefault="00442E7A" w:rsidP="00960080">
      <w:r>
        <w:separator/>
      </w:r>
    </w:p>
  </w:footnote>
  <w:footnote w:type="continuationSeparator" w:id="0">
    <w:p w14:paraId="652BA46C" w14:textId="77777777" w:rsidR="00442E7A" w:rsidRDefault="00442E7A" w:rsidP="00960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04CD"/>
    <w:multiLevelType w:val="hybridMultilevel"/>
    <w:tmpl w:val="AE32225C"/>
    <w:lvl w:ilvl="0" w:tplc="0170828E"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2677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C8129C"/>
    <w:multiLevelType w:val="hybridMultilevel"/>
    <w:tmpl w:val="570263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491538"/>
    <w:multiLevelType w:val="multilevel"/>
    <w:tmpl w:val="7A3CC3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35D0787"/>
    <w:multiLevelType w:val="hybridMultilevel"/>
    <w:tmpl w:val="D0642954"/>
    <w:lvl w:ilvl="0" w:tplc="DCCE5EF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pacing w:val="-8"/>
        <w:w w:val="100"/>
        <w:position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9595C"/>
    <w:multiLevelType w:val="hybridMultilevel"/>
    <w:tmpl w:val="EB26A8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43DF9"/>
    <w:multiLevelType w:val="hybridMultilevel"/>
    <w:tmpl w:val="90523A98"/>
    <w:lvl w:ilvl="0" w:tplc="F8B49FA0">
      <w:start w:val="1"/>
      <w:numFmt w:val="decimal"/>
      <w:pStyle w:val="Bodpedpisu"/>
      <w:lvlText w:val="(%1)"/>
      <w:lvlJc w:val="left"/>
      <w:pPr>
        <w:ind w:left="366" w:hanging="360"/>
      </w:pPr>
      <w:rPr>
        <w:rFonts w:hint="default"/>
      </w:rPr>
    </w:lvl>
    <w:lvl w:ilvl="1" w:tplc="0596C816">
      <w:start w:val="1"/>
      <w:numFmt w:val="lowerLetter"/>
      <w:pStyle w:val="Bodpedpisu2urovne"/>
      <w:lvlText w:val="%2)"/>
      <w:lvlJc w:val="left"/>
      <w:pPr>
        <w:ind w:left="1086" w:hanging="360"/>
      </w:pPr>
    </w:lvl>
    <w:lvl w:ilvl="2" w:tplc="0405001B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7" w15:restartNumberingAfterBreak="0">
    <w:nsid w:val="2178307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0E5597"/>
    <w:multiLevelType w:val="hybridMultilevel"/>
    <w:tmpl w:val="7C426D40"/>
    <w:lvl w:ilvl="0" w:tplc="DCCE5EF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pacing w:val="-8"/>
        <w:w w:val="100"/>
        <w:position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3017C"/>
    <w:multiLevelType w:val="hybridMultilevel"/>
    <w:tmpl w:val="64DCA586"/>
    <w:lvl w:ilvl="0" w:tplc="DCCE5EF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pacing w:val="-8"/>
        <w:w w:val="100"/>
        <w:position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900A0"/>
    <w:multiLevelType w:val="hybridMultilevel"/>
    <w:tmpl w:val="310031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480A50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EBD5075"/>
    <w:multiLevelType w:val="multilevel"/>
    <w:tmpl w:val="BED486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BA3908"/>
    <w:multiLevelType w:val="hybridMultilevel"/>
    <w:tmpl w:val="50542F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B53E7C"/>
    <w:multiLevelType w:val="hybridMultilevel"/>
    <w:tmpl w:val="D85820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0F2C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5AC43D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7C6923"/>
    <w:multiLevelType w:val="hybridMultilevel"/>
    <w:tmpl w:val="6768A1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4D2A38"/>
    <w:multiLevelType w:val="hybridMultilevel"/>
    <w:tmpl w:val="B10E0066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871CC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C2E68C0"/>
    <w:multiLevelType w:val="hybridMultilevel"/>
    <w:tmpl w:val="C15A11FA"/>
    <w:lvl w:ilvl="0" w:tplc="DCCE5EF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spacing w:val="-8"/>
        <w:w w:val="100"/>
        <w:position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F376415"/>
    <w:multiLevelType w:val="hybridMultilevel"/>
    <w:tmpl w:val="A0C8BBC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0C916AF"/>
    <w:multiLevelType w:val="multilevel"/>
    <w:tmpl w:val="EA126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2E474F"/>
    <w:multiLevelType w:val="hybridMultilevel"/>
    <w:tmpl w:val="D6680E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350F86"/>
    <w:multiLevelType w:val="hybridMultilevel"/>
    <w:tmpl w:val="7BAE52A4"/>
    <w:lvl w:ilvl="0" w:tplc="2242A6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E96706"/>
    <w:multiLevelType w:val="hybridMultilevel"/>
    <w:tmpl w:val="31946B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3E1B3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FAA42F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1B9429B"/>
    <w:multiLevelType w:val="hybridMultilevel"/>
    <w:tmpl w:val="D85820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6374FE"/>
    <w:multiLevelType w:val="multilevel"/>
    <w:tmpl w:val="7A3CC3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4EE58FC"/>
    <w:multiLevelType w:val="multilevel"/>
    <w:tmpl w:val="1E086250"/>
    <w:lvl w:ilvl="0">
      <w:start w:val="1"/>
      <w:numFmt w:val="decimal"/>
      <w:lvlText w:val="%1."/>
      <w:lvlJc w:val="left"/>
      <w:pPr>
        <w:tabs>
          <w:tab w:val="num" w:pos="-1404"/>
        </w:tabs>
        <w:ind w:left="-1404" w:hanging="360"/>
      </w:pPr>
    </w:lvl>
    <w:lvl w:ilvl="1">
      <w:start w:val="1"/>
      <w:numFmt w:val="decimal"/>
      <w:lvlText w:val="%2."/>
      <w:lvlJc w:val="left"/>
      <w:pPr>
        <w:tabs>
          <w:tab w:val="num" w:pos="-684"/>
        </w:tabs>
        <w:ind w:left="-684" w:hanging="360"/>
      </w:pPr>
    </w:lvl>
    <w:lvl w:ilvl="2">
      <w:start w:val="1"/>
      <w:numFmt w:val="decimal"/>
      <w:lvlText w:val="%3."/>
      <w:lvlJc w:val="left"/>
      <w:pPr>
        <w:tabs>
          <w:tab w:val="num" w:pos="36"/>
        </w:tabs>
        <w:ind w:left="36" w:hanging="360"/>
      </w:pPr>
    </w:lvl>
    <w:lvl w:ilvl="3">
      <w:start w:val="1"/>
      <w:numFmt w:val="decimal"/>
      <w:lvlText w:val="%4."/>
      <w:lvlJc w:val="left"/>
      <w:pPr>
        <w:tabs>
          <w:tab w:val="num" w:pos="756"/>
        </w:tabs>
        <w:ind w:left="756" w:hanging="360"/>
      </w:pPr>
    </w:lvl>
    <w:lvl w:ilvl="4">
      <w:start w:val="1"/>
      <w:numFmt w:val="decimal"/>
      <w:lvlText w:val="%5."/>
      <w:lvlJc w:val="left"/>
      <w:pPr>
        <w:tabs>
          <w:tab w:val="num" w:pos="1476"/>
        </w:tabs>
        <w:ind w:left="1476" w:hanging="360"/>
      </w:pPr>
    </w:lvl>
    <w:lvl w:ilvl="5">
      <w:start w:val="1"/>
      <w:numFmt w:val="decimal"/>
      <w:lvlText w:val="%6."/>
      <w:lvlJc w:val="left"/>
      <w:pPr>
        <w:tabs>
          <w:tab w:val="num" w:pos="2196"/>
        </w:tabs>
        <w:ind w:left="2196" w:hanging="360"/>
      </w:pPr>
    </w:lvl>
    <w:lvl w:ilvl="6">
      <w:start w:val="1"/>
      <w:numFmt w:val="decimal"/>
      <w:lvlText w:val="%7."/>
      <w:lvlJc w:val="left"/>
      <w:pPr>
        <w:tabs>
          <w:tab w:val="num" w:pos="2916"/>
        </w:tabs>
        <w:ind w:left="2916" w:hanging="360"/>
      </w:pPr>
    </w:lvl>
    <w:lvl w:ilvl="7">
      <w:start w:val="1"/>
      <w:numFmt w:val="decimal"/>
      <w:lvlText w:val="%8."/>
      <w:lvlJc w:val="left"/>
      <w:pPr>
        <w:tabs>
          <w:tab w:val="num" w:pos="3636"/>
        </w:tabs>
        <w:ind w:left="3636" w:hanging="360"/>
      </w:pPr>
    </w:lvl>
    <w:lvl w:ilvl="8">
      <w:start w:val="1"/>
      <w:numFmt w:val="decimal"/>
      <w:lvlText w:val="%9."/>
      <w:lvlJc w:val="left"/>
      <w:pPr>
        <w:tabs>
          <w:tab w:val="num" w:pos="4356"/>
        </w:tabs>
        <w:ind w:left="4356" w:hanging="360"/>
      </w:pPr>
    </w:lvl>
  </w:abstractNum>
  <w:abstractNum w:abstractNumId="31" w15:restartNumberingAfterBreak="0">
    <w:nsid w:val="70E127B9"/>
    <w:multiLevelType w:val="hybridMultilevel"/>
    <w:tmpl w:val="2228D3B2"/>
    <w:lvl w:ilvl="0" w:tplc="DCCE5EF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pacing w:val="-8"/>
        <w:w w:val="100"/>
        <w:position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9D29FE"/>
    <w:multiLevelType w:val="hybridMultilevel"/>
    <w:tmpl w:val="7FD8F7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B22A07"/>
    <w:multiLevelType w:val="hybridMultilevel"/>
    <w:tmpl w:val="269C8DBA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9B578C0"/>
    <w:multiLevelType w:val="hybridMultilevel"/>
    <w:tmpl w:val="4B66E31E"/>
    <w:lvl w:ilvl="0" w:tplc="49E6857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33"/>
  </w:num>
  <w:num w:numId="4">
    <w:abstractNumId w:val="0"/>
  </w:num>
  <w:num w:numId="5">
    <w:abstractNumId w:val="18"/>
  </w:num>
  <w:num w:numId="6">
    <w:abstractNumId w:val="31"/>
  </w:num>
  <w:num w:numId="7">
    <w:abstractNumId w:val="27"/>
  </w:num>
  <w:num w:numId="8">
    <w:abstractNumId w:val="9"/>
  </w:num>
  <w:num w:numId="9">
    <w:abstractNumId w:val="10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8"/>
  </w:num>
  <w:num w:numId="14">
    <w:abstractNumId w:val="5"/>
  </w:num>
  <w:num w:numId="15">
    <w:abstractNumId w:val="20"/>
  </w:num>
  <w:num w:numId="16">
    <w:abstractNumId w:val="23"/>
  </w:num>
  <w:num w:numId="17">
    <w:abstractNumId w:val="24"/>
  </w:num>
  <w:num w:numId="18">
    <w:abstractNumId w:val="17"/>
  </w:num>
  <w:num w:numId="19">
    <w:abstractNumId w:val="19"/>
  </w:num>
  <w:num w:numId="20">
    <w:abstractNumId w:val="12"/>
  </w:num>
  <w:num w:numId="21">
    <w:abstractNumId w:val="16"/>
  </w:num>
  <w:num w:numId="22">
    <w:abstractNumId w:val="25"/>
  </w:num>
  <w:num w:numId="23">
    <w:abstractNumId w:val="13"/>
  </w:num>
  <w:num w:numId="24">
    <w:abstractNumId w:val="34"/>
  </w:num>
  <w:num w:numId="25">
    <w:abstractNumId w:val="7"/>
  </w:num>
  <w:num w:numId="26">
    <w:abstractNumId w:val="1"/>
  </w:num>
  <w:num w:numId="27">
    <w:abstractNumId w:val="11"/>
  </w:num>
  <w:num w:numId="28">
    <w:abstractNumId w:val="29"/>
  </w:num>
  <w:num w:numId="29">
    <w:abstractNumId w:val="3"/>
  </w:num>
  <w:num w:numId="30">
    <w:abstractNumId w:val="15"/>
  </w:num>
  <w:num w:numId="31">
    <w:abstractNumId w:val="26"/>
  </w:num>
  <w:num w:numId="32">
    <w:abstractNumId w:val="28"/>
  </w:num>
  <w:num w:numId="33">
    <w:abstractNumId w:val="21"/>
  </w:num>
  <w:num w:numId="34">
    <w:abstractNumId w:val="2"/>
  </w:num>
  <w:num w:numId="35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2D8"/>
    <w:rsid w:val="0000361A"/>
    <w:rsid w:val="000057C6"/>
    <w:rsid w:val="000154C4"/>
    <w:rsid w:val="00025869"/>
    <w:rsid w:val="00030F3C"/>
    <w:rsid w:val="00032D3E"/>
    <w:rsid w:val="000346CF"/>
    <w:rsid w:val="00041138"/>
    <w:rsid w:val="00044BB5"/>
    <w:rsid w:val="00045C77"/>
    <w:rsid w:val="00053939"/>
    <w:rsid w:val="00060788"/>
    <w:rsid w:val="00062F87"/>
    <w:rsid w:val="00064D46"/>
    <w:rsid w:val="00065074"/>
    <w:rsid w:val="000651B4"/>
    <w:rsid w:val="00080037"/>
    <w:rsid w:val="00084939"/>
    <w:rsid w:val="0008711D"/>
    <w:rsid w:val="00087448"/>
    <w:rsid w:val="00090326"/>
    <w:rsid w:val="00095A51"/>
    <w:rsid w:val="000A18CF"/>
    <w:rsid w:val="000A2FA1"/>
    <w:rsid w:val="000A3CB1"/>
    <w:rsid w:val="000A6D9B"/>
    <w:rsid w:val="000B2A67"/>
    <w:rsid w:val="000B7FF7"/>
    <w:rsid w:val="000C1898"/>
    <w:rsid w:val="000C3BB6"/>
    <w:rsid w:val="000C55FE"/>
    <w:rsid w:val="000C65AD"/>
    <w:rsid w:val="000D210E"/>
    <w:rsid w:val="000D326C"/>
    <w:rsid w:val="000D4AE2"/>
    <w:rsid w:val="000D4D3F"/>
    <w:rsid w:val="000D6A20"/>
    <w:rsid w:val="000E0626"/>
    <w:rsid w:val="000E3CEB"/>
    <w:rsid w:val="000E4D11"/>
    <w:rsid w:val="000E4D26"/>
    <w:rsid w:val="000F6EFA"/>
    <w:rsid w:val="00100F72"/>
    <w:rsid w:val="00101B1F"/>
    <w:rsid w:val="00102886"/>
    <w:rsid w:val="0010324D"/>
    <w:rsid w:val="001049D2"/>
    <w:rsid w:val="00106397"/>
    <w:rsid w:val="00110404"/>
    <w:rsid w:val="001109E9"/>
    <w:rsid w:val="00113245"/>
    <w:rsid w:val="00117075"/>
    <w:rsid w:val="00122482"/>
    <w:rsid w:val="00123698"/>
    <w:rsid w:val="00125C22"/>
    <w:rsid w:val="001267BF"/>
    <w:rsid w:val="00127E2F"/>
    <w:rsid w:val="001351DE"/>
    <w:rsid w:val="001354B1"/>
    <w:rsid w:val="001369C9"/>
    <w:rsid w:val="001419FD"/>
    <w:rsid w:val="0015144E"/>
    <w:rsid w:val="001517A5"/>
    <w:rsid w:val="001521E2"/>
    <w:rsid w:val="00153360"/>
    <w:rsid w:val="00156363"/>
    <w:rsid w:val="001570E2"/>
    <w:rsid w:val="00161C44"/>
    <w:rsid w:val="001648B7"/>
    <w:rsid w:val="001656F5"/>
    <w:rsid w:val="00166DA4"/>
    <w:rsid w:val="001700A7"/>
    <w:rsid w:val="00170C01"/>
    <w:rsid w:val="001717ED"/>
    <w:rsid w:val="00174923"/>
    <w:rsid w:val="0017533C"/>
    <w:rsid w:val="00175558"/>
    <w:rsid w:val="00175EA8"/>
    <w:rsid w:val="001769FC"/>
    <w:rsid w:val="0017798B"/>
    <w:rsid w:val="00181F7D"/>
    <w:rsid w:val="00184B7A"/>
    <w:rsid w:val="00193DEF"/>
    <w:rsid w:val="001A0398"/>
    <w:rsid w:val="001A310E"/>
    <w:rsid w:val="001A373C"/>
    <w:rsid w:val="001A3BC6"/>
    <w:rsid w:val="001A6954"/>
    <w:rsid w:val="001B1A78"/>
    <w:rsid w:val="001B2EC0"/>
    <w:rsid w:val="001B58BA"/>
    <w:rsid w:val="001C0A24"/>
    <w:rsid w:val="001C2095"/>
    <w:rsid w:val="001C3BC9"/>
    <w:rsid w:val="001C4F0F"/>
    <w:rsid w:val="001C755A"/>
    <w:rsid w:val="001D0CCE"/>
    <w:rsid w:val="001D2DEB"/>
    <w:rsid w:val="001E34B8"/>
    <w:rsid w:val="001E4F16"/>
    <w:rsid w:val="001F671D"/>
    <w:rsid w:val="0020090F"/>
    <w:rsid w:val="002017A6"/>
    <w:rsid w:val="00205FB0"/>
    <w:rsid w:val="00211352"/>
    <w:rsid w:val="0021247E"/>
    <w:rsid w:val="00212ED8"/>
    <w:rsid w:val="00214282"/>
    <w:rsid w:val="002143FD"/>
    <w:rsid w:val="00214956"/>
    <w:rsid w:val="00214E96"/>
    <w:rsid w:val="00214EE5"/>
    <w:rsid w:val="0022524D"/>
    <w:rsid w:val="00233734"/>
    <w:rsid w:val="002337A2"/>
    <w:rsid w:val="00234C40"/>
    <w:rsid w:val="00236A1E"/>
    <w:rsid w:val="002379A4"/>
    <w:rsid w:val="00237AF5"/>
    <w:rsid w:val="0024045D"/>
    <w:rsid w:val="002430D1"/>
    <w:rsid w:val="00243E3C"/>
    <w:rsid w:val="00246957"/>
    <w:rsid w:val="00246BBA"/>
    <w:rsid w:val="00247BBA"/>
    <w:rsid w:val="00251877"/>
    <w:rsid w:val="002519D0"/>
    <w:rsid w:val="00261099"/>
    <w:rsid w:val="00273D94"/>
    <w:rsid w:val="00274663"/>
    <w:rsid w:val="00276B28"/>
    <w:rsid w:val="002774D1"/>
    <w:rsid w:val="002834B4"/>
    <w:rsid w:val="0029039E"/>
    <w:rsid w:val="0029094F"/>
    <w:rsid w:val="00292BEB"/>
    <w:rsid w:val="002933A6"/>
    <w:rsid w:val="002956E1"/>
    <w:rsid w:val="002971E4"/>
    <w:rsid w:val="002A2E9F"/>
    <w:rsid w:val="002B065D"/>
    <w:rsid w:val="002B0E03"/>
    <w:rsid w:val="002B46A2"/>
    <w:rsid w:val="002B4F16"/>
    <w:rsid w:val="002B7B30"/>
    <w:rsid w:val="002D29A3"/>
    <w:rsid w:val="002D2B0A"/>
    <w:rsid w:val="002E42F7"/>
    <w:rsid w:val="002E6B9F"/>
    <w:rsid w:val="002F33B1"/>
    <w:rsid w:val="002F341A"/>
    <w:rsid w:val="002F7647"/>
    <w:rsid w:val="0030740E"/>
    <w:rsid w:val="00311510"/>
    <w:rsid w:val="00311514"/>
    <w:rsid w:val="00311958"/>
    <w:rsid w:val="00314A22"/>
    <w:rsid w:val="003159BE"/>
    <w:rsid w:val="00316721"/>
    <w:rsid w:val="003178E0"/>
    <w:rsid w:val="00321026"/>
    <w:rsid w:val="0032276C"/>
    <w:rsid w:val="00323280"/>
    <w:rsid w:val="003273D5"/>
    <w:rsid w:val="00331240"/>
    <w:rsid w:val="00333648"/>
    <w:rsid w:val="003344AD"/>
    <w:rsid w:val="00334FA3"/>
    <w:rsid w:val="0033601E"/>
    <w:rsid w:val="0034101D"/>
    <w:rsid w:val="003445CE"/>
    <w:rsid w:val="00350366"/>
    <w:rsid w:val="00351A39"/>
    <w:rsid w:val="0036046F"/>
    <w:rsid w:val="00365429"/>
    <w:rsid w:val="003657C9"/>
    <w:rsid w:val="00370226"/>
    <w:rsid w:val="00381D36"/>
    <w:rsid w:val="0038225B"/>
    <w:rsid w:val="0038294A"/>
    <w:rsid w:val="003829FC"/>
    <w:rsid w:val="00384AA0"/>
    <w:rsid w:val="00384EF7"/>
    <w:rsid w:val="00391A36"/>
    <w:rsid w:val="00394D12"/>
    <w:rsid w:val="00397BC1"/>
    <w:rsid w:val="003A301E"/>
    <w:rsid w:val="003A4605"/>
    <w:rsid w:val="003A5839"/>
    <w:rsid w:val="003A5BF7"/>
    <w:rsid w:val="003A7CCB"/>
    <w:rsid w:val="003B0970"/>
    <w:rsid w:val="003B0E77"/>
    <w:rsid w:val="003B15E8"/>
    <w:rsid w:val="003B2AC6"/>
    <w:rsid w:val="003B6B27"/>
    <w:rsid w:val="003B6F43"/>
    <w:rsid w:val="003B7E03"/>
    <w:rsid w:val="003C015B"/>
    <w:rsid w:val="003C240C"/>
    <w:rsid w:val="003D25C6"/>
    <w:rsid w:val="003D56B1"/>
    <w:rsid w:val="003E7981"/>
    <w:rsid w:val="0040046C"/>
    <w:rsid w:val="004021A2"/>
    <w:rsid w:val="00402D13"/>
    <w:rsid w:val="00405ADB"/>
    <w:rsid w:val="004109A6"/>
    <w:rsid w:val="00411BFA"/>
    <w:rsid w:val="0041204A"/>
    <w:rsid w:val="0041259D"/>
    <w:rsid w:val="0041761D"/>
    <w:rsid w:val="00417BC8"/>
    <w:rsid w:val="004346B4"/>
    <w:rsid w:val="004376C4"/>
    <w:rsid w:val="00437C36"/>
    <w:rsid w:val="00440F08"/>
    <w:rsid w:val="00442E7A"/>
    <w:rsid w:val="0044670D"/>
    <w:rsid w:val="00450FAD"/>
    <w:rsid w:val="00453B69"/>
    <w:rsid w:val="00456969"/>
    <w:rsid w:val="0046066E"/>
    <w:rsid w:val="004620CD"/>
    <w:rsid w:val="00462C3E"/>
    <w:rsid w:val="00465A8E"/>
    <w:rsid w:val="00470999"/>
    <w:rsid w:val="00476758"/>
    <w:rsid w:val="00476E81"/>
    <w:rsid w:val="0048177D"/>
    <w:rsid w:val="00481A69"/>
    <w:rsid w:val="00483013"/>
    <w:rsid w:val="00486057"/>
    <w:rsid w:val="004867B3"/>
    <w:rsid w:val="00486FB6"/>
    <w:rsid w:val="00495686"/>
    <w:rsid w:val="00495DC5"/>
    <w:rsid w:val="00496976"/>
    <w:rsid w:val="004A2AAE"/>
    <w:rsid w:val="004A44C4"/>
    <w:rsid w:val="004A4CCE"/>
    <w:rsid w:val="004A5B28"/>
    <w:rsid w:val="004B00DB"/>
    <w:rsid w:val="004B0ED3"/>
    <w:rsid w:val="004B38E3"/>
    <w:rsid w:val="004C259A"/>
    <w:rsid w:val="004C7A79"/>
    <w:rsid w:val="004D12DA"/>
    <w:rsid w:val="004D18D9"/>
    <w:rsid w:val="004D47AF"/>
    <w:rsid w:val="004D4DA2"/>
    <w:rsid w:val="004D4E21"/>
    <w:rsid w:val="004E0F88"/>
    <w:rsid w:val="004E6AA0"/>
    <w:rsid w:val="004F6AA2"/>
    <w:rsid w:val="00503336"/>
    <w:rsid w:val="00504861"/>
    <w:rsid w:val="00507E8F"/>
    <w:rsid w:val="005103D8"/>
    <w:rsid w:val="0051653D"/>
    <w:rsid w:val="00520AC7"/>
    <w:rsid w:val="005215F1"/>
    <w:rsid w:val="005216CC"/>
    <w:rsid w:val="00522555"/>
    <w:rsid w:val="005225F7"/>
    <w:rsid w:val="00523678"/>
    <w:rsid w:val="00527DA6"/>
    <w:rsid w:val="00532A73"/>
    <w:rsid w:val="0053764C"/>
    <w:rsid w:val="00540A78"/>
    <w:rsid w:val="00540A8E"/>
    <w:rsid w:val="00544961"/>
    <w:rsid w:val="00550D73"/>
    <w:rsid w:val="005514ED"/>
    <w:rsid w:val="00557686"/>
    <w:rsid w:val="0056471C"/>
    <w:rsid w:val="005661FF"/>
    <w:rsid w:val="00566DA8"/>
    <w:rsid w:val="00572806"/>
    <w:rsid w:val="005752B4"/>
    <w:rsid w:val="00580CCC"/>
    <w:rsid w:val="00581699"/>
    <w:rsid w:val="005816E5"/>
    <w:rsid w:val="0058241F"/>
    <w:rsid w:val="00585428"/>
    <w:rsid w:val="00587B8B"/>
    <w:rsid w:val="00595E8D"/>
    <w:rsid w:val="005A4A71"/>
    <w:rsid w:val="005A4E68"/>
    <w:rsid w:val="005A591D"/>
    <w:rsid w:val="005A6066"/>
    <w:rsid w:val="005A6A54"/>
    <w:rsid w:val="005B0DD1"/>
    <w:rsid w:val="005B4388"/>
    <w:rsid w:val="005B4731"/>
    <w:rsid w:val="005B58BE"/>
    <w:rsid w:val="005C53F5"/>
    <w:rsid w:val="005C5AFA"/>
    <w:rsid w:val="005C61A2"/>
    <w:rsid w:val="005C79AC"/>
    <w:rsid w:val="005E00B6"/>
    <w:rsid w:val="005E2E7D"/>
    <w:rsid w:val="005F4420"/>
    <w:rsid w:val="0060294E"/>
    <w:rsid w:val="0060297F"/>
    <w:rsid w:val="006032D2"/>
    <w:rsid w:val="006033FE"/>
    <w:rsid w:val="006113DF"/>
    <w:rsid w:val="006162CC"/>
    <w:rsid w:val="00621532"/>
    <w:rsid w:val="0062158F"/>
    <w:rsid w:val="00625166"/>
    <w:rsid w:val="006259B5"/>
    <w:rsid w:val="00635B3D"/>
    <w:rsid w:val="00645EAF"/>
    <w:rsid w:val="00647499"/>
    <w:rsid w:val="006530F6"/>
    <w:rsid w:val="00656E0B"/>
    <w:rsid w:val="00657729"/>
    <w:rsid w:val="006577E7"/>
    <w:rsid w:val="00657EFE"/>
    <w:rsid w:val="00660E10"/>
    <w:rsid w:val="00661615"/>
    <w:rsid w:val="00661B11"/>
    <w:rsid w:val="00662616"/>
    <w:rsid w:val="00662E6D"/>
    <w:rsid w:val="006673B4"/>
    <w:rsid w:val="00670314"/>
    <w:rsid w:val="00672A2D"/>
    <w:rsid w:val="00674503"/>
    <w:rsid w:val="00680FA2"/>
    <w:rsid w:val="00683EA1"/>
    <w:rsid w:val="0069143D"/>
    <w:rsid w:val="006A0DE1"/>
    <w:rsid w:val="006A148D"/>
    <w:rsid w:val="006A1F00"/>
    <w:rsid w:val="006A22DD"/>
    <w:rsid w:val="006A24DC"/>
    <w:rsid w:val="006A2E5B"/>
    <w:rsid w:val="006A6BE8"/>
    <w:rsid w:val="006B088A"/>
    <w:rsid w:val="006B0F60"/>
    <w:rsid w:val="006B20F9"/>
    <w:rsid w:val="006B74C8"/>
    <w:rsid w:val="006C1A77"/>
    <w:rsid w:val="006C1E71"/>
    <w:rsid w:val="006C2F84"/>
    <w:rsid w:val="006C7541"/>
    <w:rsid w:val="006C7FA7"/>
    <w:rsid w:val="006D0169"/>
    <w:rsid w:val="006D0828"/>
    <w:rsid w:val="006D0E7E"/>
    <w:rsid w:val="006D1403"/>
    <w:rsid w:val="006D204A"/>
    <w:rsid w:val="006D256B"/>
    <w:rsid w:val="006D3943"/>
    <w:rsid w:val="006D5B0C"/>
    <w:rsid w:val="006D6DF0"/>
    <w:rsid w:val="006E08F4"/>
    <w:rsid w:val="006E1A52"/>
    <w:rsid w:val="006E2C4F"/>
    <w:rsid w:val="006E5878"/>
    <w:rsid w:val="006F1857"/>
    <w:rsid w:val="006F406C"/>
    <w:rsid w:val="006F4EF1"/>
    <w:rsid w:val="006F6447"/>
    <w:rsid w:val="006F75C7"/>
    <w:rsid w:val="00701C71"/>
    <w:rsid w:val="007022F4"/>
    <w:rsid w:val="00703011"/>
    <w:rsid w:val="00703CE8"/>
    <w:rsid w:val="0070555C"/>
    <w:rsid w:val="00712336"/>
    <w:rsid w:val="00717ADF"/>
    <w:rsid w:val="007213E1"/>
    <w:rsid w:val="007275C8"/>
    <w:rsid w:val="00731DAE"/>
    <w:rsid w:val="007322D8"/>
    <w:rsid w:val="007346EA"/>
    <w:rsid w:val="00735607"/>
    <w:rsid w:val="00742E1F"/>
    <w:rsid w:val="007459C8"/>
    <w:rsid w:val="00746407"/>
    <w:rsid w:val="007478AA"/>
    <w:rsid w:val="00755B2D"/>
    <w:rsid w:val="007603D6"/>
    <w:rsid w:val="007618C3"/>
    <w:rsid w:val="007633D5"/>
    <w:rsid w:val="00766AD2"/>
    <w:rsid w:val="0077248A"/>
    <w:rsid w:val="00774052"/>
    <w:rsid w:val="00776837"/>
    <w:rsid w:val="00783620"/>
    <w:rsid w:val="0078426E"/>
    <w:rsid w:val="007900F5"/>
    <w:rsid w:val="00790202"/>
    <w:rsid w:val="00793E4C"/>
    <w:rsid w:val="00797F96"/>
    <w:rsid w:val="007A03AC"/>
    <w:rsid w:val="007A243F"/>
    <w:rsid w:val="007B2828"/>
    <w:rsid w:val="007B490F"/>
    <w:rsid w:val="007C2644"/>
    <w:rsid w:val="007C401D"/>
    <w:rsid w:val="007C6BC0"/>
    <w:rsid w:val="007D1CE8"/>
    <w:rsid w:val="007D3AB7"/>
    <w:rsid w:val="007D5D35"/>
    <w:rsid w:val="007E00D0"/>
    <w:rsid w:val="007E25F0"/>
    <w:rsid w:val="007E562C"/>
    <w:rsid w:val="007E7260"/>
    <w:rsid w:val="007F0A2F"/>
    <w:rsid w:val="007F2ECB"/>
    <w:rsid w:val="007F393B"/>
    <w:rsid w:val="008015D4"/>
    <w:rsid w:val="00803683"/>
    <w:rsid w:val="00804280"/>
    <w:rsid w:val="008079B6"/>
    <w:rsid w:val="008148CA"/>
    <w:rsid w:val="00816363"/>
    <w:rsid w:val="00820FE9"/>
    <w:rsid w:val="008231C9"/>
    <w:rsid w:val="00827078"/>
    <w:rsid w:val="008302C5"/>
    <w:rsid w:val="008312B0"/>
    <w:rsid w:val="00834469"/>
    <w:rsid w:val="008350BA"/>
    <w:rsid w:val="00835ABA"/>
    <w:rsid w:val="0083716C"/>
    <w:rsid w:val="008376C9"/>
    <w:rsid w:val="008417C9"/>
    <w:rsid w:val="00844480"/>
    <w:rsid w:val="00847F84"/>
    <w:rsid w:val="0086294A"/>
    <w:rsid w:val="008709BD"/>
    <w:rsid w:val="008719E8"/>
    <w:rsid w:val="00872DDE"/>
    <w:rsid w:val="00876C69"/>
    <w:rsid w:val="00887319"/>
    <w:rsid w:val="00891ED3"/>
    <w:rsid w:val="008932D1"/>
    <w:rsid w:val="0089602E"/>
    <w:rsid w:val="008A33B4"/>
    <w:rsid w:val="008A4B00"/>
    <w:rsid w:val="008A654B"/>
    <w:rsid w:val="008B021A"/>
    <w:rsid w:val="008B5AB6"/>
    <w:rsid w:val="008B7E5C"/>
    <w:rsid w:val="008C1F4E"/>
    <w:rsid w:val="008C248E"/>
    <w:rsid w:val="008C4862"/>
    <w:rsid w:val="008C520C"/>
    <w:rsid w:val="008D5CE4"/>
    <w:rsid w:val="008D7E9F"/>
    <w:rsid w:val="008E3B56"/>
    <w:rsid w:val="008E5B88"/>
    <w:rsid w:val="008E66E6"/>
    <w:rsid w:val="008F21D1"/>
    <w:rsid w:val="008F3D5C"/>
    <w:rsid w:val="008F52B6"/>
    <w:rsid w:val="008F6809"/>
    <w:rsid w:val="008F69D1"/>
    <w:rsid w:val="008F76D9"/>
    <w:rsid w:val="008F7B84"/>
    <w:rsid w:val="00900816"/>
    <w:rsid w:val="00902D2B"/>
    <w:rsid w:val="00913BC6"/>
    <w:rsid w:val="00916C81"/>
    <w:rsid w:val="0092488E"/>
    <w:rsid w:val="009270B1"/>
    <w:rsid w:val="0092735D"/>
    <w:rsid w:val="00927CA4"/>
    <w:rsid w:val="00936EDF"/>
    <w:rsid w:val="00937BFB"/>
    <w:rsid w:val="0094050E"/>
    <w:rsid w:val="00940587"/>
    <w:rsid w:val="009433BF"/>
    <w:rsid w:val="00944D33"/>
    <w:rsid w:val="00944DA0"/>
    <w:rsid w:val="009474B5"/>
    <w:rsid w:val="009503BC"/>
    <w:rsid w:val="0095336B"/>
    <w:rsid w:val="0095341B"/>
    <w:rsid w:val="00953549"/>
    <w:rsid w:val="009548DB"/>
    <w:rsid w:val="00960080"/>
    <w:rsid w:val="009610E1"/>
    <w:rsid w:val="009635D1"/>
    <w:rsid w:val="00964AE7"/>
    <w:rsid w:val="00965296"/>
    <w:rsid w:val="00966899"/>
    <w:rsid w:val="00967AF4"/>
    <w:rsid w:val="00971A0A"/>
    <w:rsid w:val="00974682"/>
    <w:rsid w:val="0097627C"/>
    <w:rsid w:val="00982275"/>
    <w:rsid w:val="00991555"/>
    <w:rsid w:val="00991E25"/>
    <w:rsid w:val="00992400"/>
    <w:rsid w:val="009924A6"/>
    <w:rsid w:val="00992F45"/>
    <w:rsid w:val="00994717"/>
    <w:rsid w:val="00997653"/>
    <w:rsid w:val="009A0488"/>
    <w:rsid w:val="009A321D"/>
    <w:rsid w:val="009A5193"/>
    <w:rsid w:val="009C0ACD"/>
    <w:rsid w:val="009C1E00"/>
    <w:rsid w:val="009C41FC"/>
    <w:rsid w:val="009D0A35"/>
    <w:rsid w:val="009D17BF"/>
    <w:rsid w:val="009D245C"/>
    <w:rsid w:val="009D730B"/>
    <w:rsid w:val="009E0963"/>
    <w:rsid w:val="009E4654"/>
    <w:rsid w:val="009E6EE8"/>
    <w:rsid w:val="009F0D22"/>
    <w:rsid w:val="009F13E9"/>
    <w:rsid w:val="009F6909"/>
    <w:rsid w:val="00A008BA"/>
    <w:rsid w:val="00A00DB6"/>
    <w:rsid w:val="00A03740"/>
    <w:rsid w:val="00A04EA2"/>
    <w:rsid w:val="00A06E50"/>
    <w:rsid w:val="00A07E0B"/>
    <w:rsid w:val="00A1427C"/>
    <w:rsid w:val="00A2022A"/>
    <w:rsid w:val="00A26528"/>
    <w:rsid w:val="00A3075F"/>
    <w:rsid w:val="00A315D0"/>
    <w:rsid w:val="00A3196E"/>
    <w:rsid w:val="00A40F0F"/>
    <w:rsid w:val="00A42B08"/>
    <w:rsid w:val="00A4397F"/>
    <w:rsid w:val="00A447FE"/>
    <w:rsid w:val="00A4585E"/>
    <w:rsid w:val="00A53681"/>
    <w:rsid w:val="00A543A2"/>
    <w:rsid w:val="00A573D2"/>
    <w:rsid w:val="00A61E28"/>
    <w:rsid w:val="00A73276"/>
    <w:rsid w:val="00A742FC"/>
    <w:rsid w:val="00A75DD4"/>
    <w:rsid w:val="00A75FB1"/>
    <w:rsid w:val="00A852F1"/>
    <w:rsid w:val="00A864A2"/>
    <w:rsid w:val="00A909FA"/>
    <w:rsid w:val="00A935E1"/>
    <w:rsid w:val="00A960D7"/>
    <w:rsid w:val="00A965A9"/>
    <w:rsid w:val="00A97AF4"/>
    <w:rsid w:val="00AB1B87"/>
    <w:rsid w:val="00AC0B62"/>
    <w:rsid w:val="00AC4048"/>
    <w:rsid w:val="00AC54AE"/>
    <w:rsid w:val="00AC54DB"/>
    <w:rsid w:val="00AD143B"/>
    <w:rsid w:val="00AD30E6"/>
    <w:rsid w:val="00AD343C"/>
    <w:rsid w:val="00AD78AD"/>
    <w:rsid w:val="00AE137C"/>
    <w:rsid w:val="00AE168C"/>
    <w:rsid w:val="00AE4537"/>
    <w:rsid w:val="00AE607D"/>
    <w:rsid w:val="00AE784C"/>
    <w:rsid w:val="00AF02EE"/>
    <w:rsid w:val="00AF45E2"/>
    <w:rsid w:val="00AF5641"/>
    <w:rsid w:val="00AF70A0"/>
    <w:rsid w:val="00B000E5"/>
    <w:rsid w:val="00B00896"/>
    <w:rsid w:val="00B10632"/>
    <w:rsid w:val="00B10D33"/>
    <w:rsid w:val="00B11F22"/>
    <w:rsid w:val="00B135B5"/>
    <w:rsid w:val="00B13D7F"/>
    <w:rsid w:val="00B1628D"/>
    <w:rsid w:val="00B16671"/>
    <w:rsid w:val="00B17818"/>
    <w:rsid w:val="00B24951"/>
    <w:rsid w:val="00B24C3D"/>
    <w:rsid w:val="00B265CC"/>
    <w:rsid w:val="00B30208"/>
    <w:rsid w:val="00B3078B"/>
    <w:rsid w:val="00B37364"/>
    <w:rsid w:val="00B411CD"/>
    <w:rsid w:val="00B42278"/>
    <w:rsid w:val="00B443A5"/>
    <w:rsid w:val="00B45485"/>
    <w:rsid w:val="00B47049"/>
    <w:rsid w:val="00B47BD4"/>
    <w:rsid w:val="00B47FFB"/>
    <w:rsid w:val="00B5118A"/>
    <w:rsid w:val="00B57E24"/>
    <w:rsid w:val="00B62435"/>
    <w:rsid w:val="00B64810"/>
    <w:rsid w:val="00B67D8C"/>
    <w:rsid w:val="00B70168"/>
    <w:rsid w:val="00B7032E"/>
    <w:rsid w:val="00B72B28"/>
    <w:rsid w:val="00B74848"/>
    <w:rsid w:val="00B74B0B"/>
    <w:rsid w:val="00B74B52"/>
    <w:rsid w:val="00B75294"/>
    <w:rsid w:val="00B82534"/>
    <w:rsid w:val="00B85079"/>
    <w:rsid w:val="00B85E49"/>
    <w:rsid w:val="00B86833"/>
    <w:rsid w:val="00B92913"/>
    <w:rsid w:val="00B93216"/>
    <w:rsid w:val="00B96566"/>
    <w:rsid w:val="00BA0081"/>
    <w:rsid w:val="00BA2BE6"/>
    <w:rsid w:val="00BB4460"/>
    <w:rsid w:val="00BB5AB6"/>
    <w:rsid w:val="00BB7F65"/>
    <w:rsid w:val="00BC1D2A"/>
    <w:rsid w:val="00BC3A1A"/>
    <w:rsid w:val="00BC4207"/>
    <w:rsid w:val="00BC7A33"/>
    <w:rsid w:val="00BD1328"/>
    <w:rsid w:val="00BD16BD"/>
    <w:rsid w:val="00BD2237"/>
    <w:rsid w:val="00BD3F7D"/>
    <w:rsid w:val="00BD7DFE"/>
    <w:rsid w:val="00BE2EA9"/>
    <w:rsid w:val="00BE3768"/>
    <w:rsid w:val="00BE3864"/>
    <w:rsid w:val="00BE40D4"/>
    <w:rsid w:val="00BF16CC"/>
    <w:rsid w:val="00BF2458"/>
    <w:rsid w:val="00BF591F"/>
    <w:rsid w:val="00C00AB0"/>
    <w:rsid w:val="00C0105C"/>
    <w:rsid w:val="00C014A5"/>
    <w:rsid w:val="00C04748"/>
    <w:rsid w:val="00C04C89"/>
    <w:rsid w:val="00C07FF3"/>
    <w:rsid w:val="00C136C0"/>
    <w:rsid w:val="00C21E41"/>
    <w:rsid w:val="00C2732D"/>
    <w:rsid w:val="00C3120E"/>
    <w:rsid w:val="00C3338E"/>
    <w:rsid w:val="00C40C78"/>
    <w:rsid w:val="00C42607"/>
    <w:rsid w:val="00C43E0E"/>
    <w:rsid w:val="00C43F7C"/>
    <w:rsid w:val="00C5066D"/>
    <w:rsid w:val="00C52277"/>
    <w:rsid w:val="00C5344F"/>
    <w:rsid w:val="00C549FF"/>
    <w:rsid w:val="00C54D51"/>
    <w:rsid w:val="00C565E8"/>
    <w:rsid w:val="00C609D3"/>
    <w:rsid w:val="00C62057"/>
    <w:rsid w:val="00C62397"/>
    <w:rsid w:val="00C647E4"/>
    <w:rsid w:val="00C70961"/>
    <w:rsid w:val="00C7097A"/>
    <w:rsid w:val="00C73758"/>
    <w:rsid w:val="00C7753A"/>
    <w:rsid w:val="00C8345D"/>
    <w:rsid w:val="00C86DA7"/>
    <w:rsid w:val="00C87AEB"/>
    <w:rsid w:val="00C958C5"/>
    <w:rsid w:val="00CA0672"/>
    <w:rsid w:val="00CA43DC"/>
    <w:rsid w:val="00CB0641"/>
    <w:rsid w:val="00CB66F0"/>
    <w:rsid w:val="00CB7DA3"/>
    <w:rsid w:val="00CC674A"/>
    <w:rsid w:val="00CC79E3"/>
    <w:rsid w:val="00CD20C6"/>
    <w:rsid w:val="00CD4D01"/>
    <w:rsid w:val="00CF1E11"/>
    <w:rsid w:val="00D0256D"/>
    <w:rsid w:val="00D03330"/>
    <w:rsid w:val="00D15BDA"/>
    <w:rsid w:val="00D16C18"/>
    <w:rsid w:val="00D16CD3"/>
    <w:rsid w:val="00D230D2"/>
    <w:rsid w:val="00D2697D"/>
    <w:rsid w:val="00D27476"/>
    <w:rsid w:val="00D32DE1"/>
    <w:rsid w:val="00D34AD6"/>
    <w:rsid w:val="00D356B4"/>
    <w:rsid w:val="00D42659"/>
    <w:rsid w:val="00D514EF"/>
    <w:rsid w:val="00D51B46"/>
    <w:rsid w:val="00D51FA5"/>
    <w:rsid w:val="00D52162"/>
    <w:rsid w:val="00D561C3"/>
    <w:rsid w:val="00D57250"/>
    <w:rsid w:val="00D6012F"/>
    <w:rsid w:val="00D62B2E"/>
    <w:rsid w:val="00D63233"/>
    <w:rsid w:val="00D64694"/>
    <w:rsid w:val="00D6615C"/>
    <w:rsid w:val="00D70C9E"/>
    <w:rsid w:val="00D72DF6"/>
    <w:rsid w:val="00D75152"/>
    <w:rsid w:val="00D76A7E"/>
    <w:rsid w:val="00D816C9"/>
    <w:rsid w:val="00D81935"/>
    <w:rsid w:val="00D82101"/>
    <w:rsid w:val="00D8358B"/>
    <w:rsid w:val="00D918D0"/>
    <w:rsid w:val="00D93B62"/>
    <w:rsid w:val="00D943DB"/>
    <w:rsid w:val="00D946C4"/>
    <w:rsid w:val="00D972D9"/>
    <w:rsid w:val="00DA199C"/>
    <w:rsid w:val="00DA19B3"/>
    <w:rsid w:val="00DA5FB9"/>
    <w:rsid w:val="00DA7418"/>
    <w:rsid w:val="00DB32E7"/>
    <w:rsid w:val="00DC1840"/>
    <w:rsid w:val="00DC1E2A"/>
    <w:rsid w:val="00DC3B40"/>
    <w:rsid w:val="00DC44FF"/>
    <w:rsid w:val="00DC56A3"/>
    <w:rsid w:val="00DD3BD7"/>
    <w:rsid w:val="00DE17B2"/>
    <w:rsid w:val="00DE3715"/>
    <w:rsid w:val="00DE6B22"/>
    <w:rsid w:val="00DE75CD"/>
    <w:rsid w:val="00DE7889"/>
    <w:rsid w:val="00DF024F"/>
    <w:rsid w:val="00DF0770"/>
    <w:rsid w:val="00DF2373"/>
    <w:rsid w:val="00DF28A6"/>
    <w:rsid w:val="00DF3772"/>
    <w:rsid w:val="00DF50A1"/>
    <w:rsid w:val="00DF6B7F"/>
    <w:rsid w:val="00DF7995"/>
    <w:rsid w:val="00E00FCB"/>
    <w:rsid w:val="00E037CD"/>
    <w:rsid w:val="00E039ED"/>
    <w:rsid w:val="00E1295B"/>
    <w:rsid w:val="00E131EA"/>
    <w:rsid w:val="00E14156"/>
    <w:rsid w:val="00E17208"/>
    <w:rsid w:val="00E21B3E"/>
    <w:rsid w:val="00E32B1D"/>
    <w:rsid w:val="00E32D44"/>
    <w:rsid w:val="00E348E3"/>
    <w:rsid w:val="00E35403"/>
    <w:rsid w:val="00E357A1"/>
    <w:rsid w:val="00E407DF"/>
    <w:rsid w:val="00E41D08"/>
    <w:rsid w:val="00E41E07"/>
    <w:rsid w:val="00E422F7"/>
    <w:rsid w:val="00E4625F"/>
    <w:rsid w:val="00E51D7C"/>
    <w:rsid w:val="00E51E48"/>
    <w:rsid w:val="00E562B2"/>
    <w:rsid w:val="00E5704F"/>
    <w:rsid w:val="00E60059"/>
    <w:rsid w:val="00E601BF"/>
    <w:rsid w:val="00E63029"/>
    <w:rsid w:val="00E66F6D"/>
    <w:rsid w:val="00E67B76"/>
    <w:rsid w:val="00E7123A"/>
    <w:rsid w:val="00E71D2A"/>
    <w:rsid w:val="00E77124"/>
    <w:rsid w:val="00E81C5E"/>
    <w:rsid w:val="00E83A0D"/>
    <w:rsid w:val="00E84310"/>
    <w:rsid w:val="00E84410"/>
    <w:rsid w:val="00E863F2"/>
    <w:rsid w:val="00E86A76"/>
    <w:rsid w:val="00E8788C"/>
    <w:rsid w:val="00E91EBF"/>
    <w:rsid w:val="00E9757B"/>
    <w:rsid w:val="00E979A3"/>
    <w:rsid w:val="00EA00E9"/>
    <w:rsid w:val="00EA3705"/>
    <w:rsid w:val="00EA4536"/>
    <w:rsid w:val="00EA5596"/>
    <w:rsid w:val="00EA7A3F"/>
    <w:rsid w:val="00EB11D5"/>
    <w:rsid w:val="00EB3D9D"/>
    <w:rsid w:val="00EB712E"/>
    <w:rsid w:val="00EC4515"/>
    <w:rsid w:val="00EC6CAF"/>
    <w:rsid w:val="00ED2F2E"/>
    <w:rsid w:val="00ED30D7"/>
    <w:rsid w:val="00ED582A"/>
    <w:rsid w:val="00EE200D"/>
    <w:rsid w:val="00EE53AC"/>
    <w:rsid w:val="00EF01EA"/>
    <w:rsid w:val="00F0402B"/>
    <w:rsid w:val="00F10E70"/>
    <w:rsid w:val="00F14B18"/>
    <w:rsid w:val="00F20043"/>
    <w:rsid w:val="00F236D2"/>
    <w:rsid w:val="00F2371D"/>
    <w:rsid w:val="00F26C5C"/>
    <w:rsid w:val="00F26EF2"/>
    <w:rsid w:val="00F304DA"/>
    <w:rsid w:val="00F3432C"/>
    <w:rsid w:val="00F41F74"/>
    <w:rsid w:val="00F45456"/>
    <w:rsid w:val="00F45772"/>
    <w:rsid w:val="00F45A1A"/>
    <w:rsid w:val="00F45B28"/>
    <w:rsid w:val="00F45C6A"/>
    <w:rsid w:val="00F46F4B"/>
    <w:rsid w:val="00F50D66"/>
    <w:rsid w:val="00F52CD3"/>
    <w:rsid w:val="00F55145"/>
    <w:rsid w:val="00F62078"/>
    <w:rsid w:val="00F645FD"/>
    <w:rsid w:val="00F71C45"/>
    <w:rsid w:val="00F812FA"/>
    <w:rsid w:val="00F81D55"/>
    <w:rsid w:val="00F82ECB"/>
    <w:rsid w:val="00F90420"/>
    <w:rsid w:val="00F93517"/>
    <w:rsid w:val="00F945F0"/>
    <w:rsid w:val="00F95385"/>
    <w:rsid w:val="00F95540"/>
    <w:rsid w:val="00F962C1"/>
    <w:rsid w:val="00FA1E19"/>
    <w:rsid w:val="00FA3406"/>
    <w:rsid w:val="00FA42B1"/>
    <w:rsid w:val="00FA4D5A"/>
    <w:rsid w:val="00FA6777"/>
    <w:rsid w:val="00FA6975"/>
    <w:rsid w:val="00FB7023"/>
    <w:rsid w:val="00FC0AC1"/>
    <w:rsid w:val="00FC0BEE"/>
    <w:rsid w:val="00FC0FA4"/>
    <w:rsid w:val="00FC2282"/>
    <w:rsid w:val="00FC23F5"/>
    <w:rsid w:val="00FC4B28"/>
    <w:rsid w:val="00FC6FE5"/>
    <w:rsid w:val="00FD069A"/>
    <w:rsid w:val="00FD4BBD"/>
    <w:rsid w:val="00FD642B"/>
    <w:rsid w:val="00FE0260"/>
    <w:rsid w:val="00FE129C"/>
    <w:rsid w:val="00FE217A"/>
    <w:rsid w:val="00FE4529"/>
    <w:rsid w:val="00FE5BC4"/>
    <w:rsid w:val="00FF14AB"/>
    <w:rsid w:val="00FF4694"/>
    <w:rsid w:val="00FF5308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C9E67E"/>
  <w15:chartTrackingRefBased/>
  <w15:docId w15:val="{EE1D61EF-2E78-4BD2-B565-FEEF58BCC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22D8"/>
    <w:pPr>
      <w:spacing w:after="0" w:line="240" w:lineRule="auto"/>
    </w:pPr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FF4694"/>
    <w:pPr>
      <w:keepNext/>
      <w:keepLines/>
      <w:numPr>
        <w:numId w:val="27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Outline2 Char,HAA-Section Char,Sub Heading Char,ignorer2 Char,Nadpis_2 Char,adpis 2 Char,Heading 2 Char,Nadpis 2 úroveň Char,Outline2,HAA-Section,Sub Heading,ignorer2,Nadpis_2,adpis 2,Nadpis 2 úroveň Char Char,Nadpis 2 úroveň,h2"/>
    <w:basedOn w:val="Normln"/>
    <w:next w:val="Normln"/>
    <w:link w:val="Nadpis2Char"/>
    <w:uiPriority w:val="9"/>
    <w:unhideWhenUsed/>
    <w:qFormat/>
    <w:rsid w:val="00974682"/>
    <w:pPr>
      <w:numPr>
        <w:ilvl w:val="1"/>
        <w:numId w:val="27"/>
      </w:numPr>
      <w:shd w:val="clear" w:color="auto" w:fill="D9E2F3" w:themeFill="accent1" w:themeFillTint="33"/>
      <w:outlineLvl w:val="1"/>
    </w:pPr>
    <w:rPr>
      <w:rFonts w:asciiTheme="minorHAnsi" w:eastAsiaTheme="minorEastAsia" w:hAnsiTheme="minorHAnsi" w:cstheme="minorBidi"/>
      <w:caps/>
      <w:spacing w:val="15"/>
      <w:sz w:val="28"/>
      <w:lang w:eastAsia="cs-CZ" w:bidi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45A1A"/>
    <w:pPr>
      <w:keepNext/>
      <w:keepLines/>
      <w:numPr>
        <w:ilvl w:val="2"/>
        <w:numId w:val="27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F2458"/>
    <w:pPr>
      <w:keepNext/>
      <w:keepLines/>
      <w:numPr>
        <w:ilvl w:val="3"/>
        <w:numId w:val="2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259B5"/>
    <w:pPr>
      <w:keepNext/>
      <w:keepLines/>
      <w:numPr>
        <w:ilvl w:val="4"/>
        <w:numId w:val="27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259B5"/>
    <w:pPr>
      <w:keepNext/>
      <w:keepLines/>
      <w:numPr>
        <w:ilvl w:val="5"/>
        <w:numId w:val="27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259B5"/>
    <w:pPr>
      <w:keepNext/>
      <w:keepLines/>
      <w:numPr>
        <w:ilvl w:val="6"/>
        <w:numId w:val="2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259B5"/>
    <w:pPr>
      <w:keepNext/>
      <w:keepLines/>
      <w:numPr>
        <w:ilvl w:val="7"/>
        <w:numId w:val="2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259B5"/>
    <w:pPr>
      <w:keepNext/>
      <w:keepLines/>
      <w:numPr>
        <w:ilvl w:val="8"/>
        <w:numId w:val="2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nad 1,Název grafu,EQ odrážka červená,Odstavec,Odstavec se seznamem1,Reference List,Odstavec se seznamem a odrážkou,1 úroveň Odstavec se seznamem"/>
    <w:basedOn w:val="Normln"/>
    <w:link w:val="OdstavecseseznamemChar"/>
    <w:uiPriority w:val="34"/>
    <w:qFormat/>
    <w:rsid w:val="007322D8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04C8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4C89"/>
    <w:rPr>
      <w:rFonts w:ascii="Segoe UI" w:hAnsi="Segoe UI" w:cs="Segoe UI"/>
      <w:sz w:val="18"/>
      <w:szCs w:val="18"/>
    </w:rPr>
  </w:style>
  <w:style w:type="paragraph" w:customStyle="1" w:styleId="para-style-override-12">
    <w:name w:val="para-style-override-12"/>
    <w:basedOn w:val="Normln"/>
    <w:rsid w:val="0022524D"/>
    <w:pPr>
      <w:spacing w:before="100" w:beforeAutospacing="1" w:after="100" w:afterAutospacing="1"/>
    </w:pPr>
    <w:rPr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nad 1 Char,Název grafu Char,EQ odrážka červená Char,Odstavec Char,Odstavec se seznamem1 Char"/>
    <w:basedOn w:val="Standardnpsmoodstavce"/>
    <w:link w:val="Odstavecseseznamem"/>
    <w:uiPriority w:val="34"/>
    <w:qFormat/>
    <w:locked/>
    <w:rsid w:val="00FE5BC4"/>
    <w:rPr>
      <w:rFonts w:ascii="Calibri" w:hAnsi="Calibri" w:cs="Calibri"/>
    </w:rPr>
  </w:style>
  <w:style w:type="paragraph" w:customStyle="1" w:styleId="Bodpedpisu">
    <w:name w:val="Bod předpisu"/>
    <w:basedOn w:val="Odstavecseseznamem"/>
    <w:qFormat/>
    <w:rsid w:val="00B17818"/>
    <w:pPr>
      <w:numPr>
        <w:numId w:val="1"/>
      </w:numPr>
      <w:spacing w:after="200" w:line="276" w:lineRule="auto"/>
    </w:pPr>
    <w:rPr>
      <w:rFonts w:asciiTheme="minorHAnsi" w:hAnsiTheme="minorHAnsi" w:cstheme="minorBidi"/>
    </w:rPr>
  </w:style>
  <w:style w:type="paragraph" w:customStyle="1" w:styleId="Bodpedpisu2urovne">
    <w:name w:val="Bod předpisu 2. urovne"/>
    <w:basedOn w:val="Odstavecseseznamem"/>
    <w:link w:val="Bodpedpisu2urovneChar"/>
    <w:qFormat/>
    <w:rsid w:val="00B17818"/>
    <w:pPr>
      <w:numPr>
        <w:ilvl w:val="1"/>
        <w:numId w:val="1"/>
      </w:numPr>
      <w:spacing w:after="200" w:line="276" w:lineRule="auto"/>
      <w:contextualSpacing/>
    </w:pPr>
    <w:rPr>
      <w:rFonts w:asciiTheme="minorHAnsi" w:hAnsiTheme="minorHAnsi" w:cstheme="minorBidi"/>
    </w:rPr>
  </w:style>
  <w:style w:type="character" w:customStyle="1" w:styleId="Bodpedpisu2urovneChar">
    <w:name w:val="Bod předpisu 2. urovne Char"/>
    <w:basedOn w:val="Standardnpsmoodstavce"/>
    <w:link w:val="Bodpedpisu2urovne"/>
    <w:locked/>
    <w:rsid w:val="00B17818"/>
  </w:style>
  <w:style w:type="paragraph" w:styleId="Normlnweb">
    <w:name w:val="Normal (Web)"/>
    <w:basedOn w:val="Normln"/>
    <w:uiPriority w:val="99"/>
    <w:semiHidden/>
    <w:unhideWhenUsed/>
    <w:rsid w:val="00D972D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972D9"/>
    <w:rPr>
      <w:b/>
      <w:bCs/>
    </w:rPr>
  </w:style>
  <w:style w:type="paragraph" w:customStyle="1" w:styleId="Default">
    <w:name w:val="Default"/>
    <w:rsid w:val="0047099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A85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1,Outline2 Char1,HAA-Section Char1,Sub Heading Char1,ignorer2 Char1,h2 Char"/>
    <w:basedOn w:val="Standardnpsmoodstavce"/>
    <w:link w:val="Nadpis2"/>
    <w:uiPriority w:val="9"/>
    <w:rsid w:val="00974682"/>
    <w:rPr>
      <w:rFonts w:eastAsiaTheme="minorEastAsia"/>
      <w:caps/>
      <w:spacing w:val="15"/>
      <w:sz w:val="28"/>
      <w:shd w:val="clear" w:color="auto" w:fill="D9E2F3" w:themeFill="accent1" w:themeFillTint="33"/>
      <w:lang w:eastAsia="cs-CZ" w:bidi="en-US"/>
    </w:rPr>
  </w:style>
  <w:style w:type="paragraph" w:customStyle="1" w:styleId="ablonaOdstavec">
    <w:name w:val="šablona  Odstavec"/>
    <w:basedOn w:val="Normln"/>
    <w:qFormat/>
    <w:rsid w:val="009A5193"/>
    <w:pPr>
      <w:suppressAutoHyphens/>
      <w:spacing w:after="120"/>
      <w:jc w:val="both"/>
    </w:pPr>
    <w:rPr>
      <w:rFonts w:eastAsia="Times New Roman" w:cs="Times New Roman"/>
      <w:szCs w:val="24"/>
      <w:lang w:eastAsia="cs-CZ"/>
      <w14:stylisticSets>
        <w14:styleSet w14:id="1"/>
      </w14:stylisticSets>
    </w:rPr>
  </w:style>
  <w:style w:type="character" w:styleId="Hypertextovodkaz">
    <w:name w:val="Hyperlink"/>
    <w:basedOn w:val="Standardnpsmoodstavce"/>
    <w:uiPriority w:val="99"/>
    <w:unhideWhenUsed/>
    <w:rsid w:val="00F45A1A"/>
    <w:rPr>
      <w:color w:val="0000FF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45A1A"/>
    <w:rPr>
      <w:color w:val="605E5C"/>
      <w:shd w:val="clear" w:color="auto" w:fill="E1DFDD"/>
    </w:rPr>
  </w:style>
  <w:style w:type="character" w:customStyle="1" w:styleId="Nadpis3Char">
    <w:name w:val="Nadpis 3 Char"/>
    <w:basedOn w:val="Standardnpsmoodstavce"/>
    <w:link w:val="Nadpis3"/>
    <w:uiPriority w:val="9"/>
    <w:rsid w:val="00F45A1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123698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BF245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NTM">
    <w:name w:val="NTM"/>
    <w:basedOn w:val="Normlntabulka"/>
    <w:uiPriority w:val="99"/>
    <w:qFormat/>
    <w:rsid w:val="00755B2D"/>
    <w:pPr>
      <w:spacing w:after="0" w:line="240" w:lineRule="auto"/>
    </w:pPr>
    <w:rPr>
      <w:rFonts w:ascii="Verdana" w:hAnsi="Verdana"/>
      <w:sz w:val="18"/>
    </w:rPr>
    <w:tblPr>
      <w:tblBorders>
        <w:top w:val="single" w:sz="8" w:space="0" w:color="2F5496" w:themeColor="accent1" w:themeShade="BF"/>
        <w:left w:val="single" w:sz="8" w:space="0" w:color="2F5496" w:themeColor="accent1" w:themeShade="BF"/>
        <w:bottom w:val="single" w:sz="8" w:space="0" w:color="2F5496" w:themeColor="accent1" w:themeShade="BF"/>
        <w:right w:val="single" w:sz="8" w:space="0" w:color="2F5496" w:themeColor="accent1" w:themeShade="BF"/>
        <w:insideH w:val="single" w:sz="8" w:space="0" w:color="2F5496" w:themeColor="accent1" w:themeShade="BF"/>
        <w:insideV w:val="single" w:sz="8" w:space="0" w:color="2F5496" w:themeColor="accent1" w:themeShade="BF"/>
      </w:tblBorders>
    </w:tblPr>
    <w:tcPr>
      <w:vAlign w:val="center"/>
    </w:tcPr>
    <w:tblStylePr w:type="firstRow">
      <w:rPr>
        <w:rFonts w:ascii="Verdana" w:hAnsi="Verdana"/>
        <w:b/>
        <w:color w:val="FFFFFF" w:themeColor="background1"/>
        <w:sz w:val="18"/>
      </w:rPr>
      <w:tblPr/>
      <w:tcPr>
        <w:tcBorders>
          <w:top w:val="single" w:sz="8" w:space="0" w:color="2F5496" w:themeColor="accent1" w:themeShade="BF"/>
          <w:left w:val="single" w:sz="8" w:space="0" w:color="2F5496" w:themeColor="accent1" w:themeShade="BF"/>
          <w:bottom w:val="single" w:sz="8" w:space="0" w:color="2F5496" w:themeColor="accent1" w:themeShade="BF"/>
          <w:right w:val="single" w:sz="8" w:space="0" w:color="2F5496" w:themeColor="accent1" w:themeShade="BF"/>
          <w:insideH w:val="single" w:sz="8" w:space="0" w:color="2F5496" w:themeColor="accent1" w:themeShade="BF"/>
          <w:insideV w:val="single" w:sz="8" w:space="0" w:color="2F5496" w:themeColor="accent1" w:themeShade="BF"/>
        </w:tcBorders>
        <w:shd w:val="clear" w:color="auto" w:fill="FF0000"/>
      </w:tcPr>
    </w:tblStylePr>
  </w:style>
  <w:style w:type="paragraph" w:styleId="Bezmezer">
    <w:name w:val="No Spacing"/>
    <w:uiPriority w:val="1"/>
    <w:qFormat/>
    <w:rsid w:val="00755B2D"/>
    <w:pPr>
      <w:spacing w:after="0" w:line="240" w:lineRule="auto"/>
    </w:pPr>
    <w:rPr>
      <w:rFonts w:ascii="Arial" w:hAnsi="Arial"/>
      <w:sz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9F6909"/>
    <w:pPr>
      <w:spacing w:after="200"/>
      <w:jc w:val="both"/>
    </w:pPr>
    <w:rPr>
      <w:rFonts w:ascii="Arial" w:hAnsi="Arial" w:cstheme="minorBidi"/>
      <w:b/>
      <w:bCs/>
      <w:color w:val="4472C4" w:themeColor="accent1"/>
      <w:sz w:val="18"/>
      <w:szCs w:val="18"/>
    </w:rPr>
  </w:style>
  <w:style w:type="paragraph" w:styleId="Zkladntext">
    <w:name w:val="Body Text"/>
    <w:basedOn w:val="Normln"/>
    <w:link w:val="ZkladntextChar"/>
    <w:uiPriority w:val="99"/>
    <w:unhideWhenUsed/>
    <w:rsid w:val="009F6909"/>
    <w:pPr>
      <w:spacing w:after="120" w:line="276" w:lineRule="auto"/>
      <w:jc w:val="both"/>
    </w:pPr>
    <w:rPr>
      <w:rFonts w:ascii="Arial" w:hAnsi="Arial" w:cstheme="minorBidi"/>
      <w:sz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F6909"/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FF46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259B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259B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259B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259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259B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6E1A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1A5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1A52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1A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1A52"/>
    <w:rPr>
      <w:rFonts w:ascii="Calibri" w:hAnsi="Calibri" w:cs="Calibri"/>
      <w:b/>
      <w:bCs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312B0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585428"/>
    <w:pPr>
      <w:spacing w:after="0" w:line="240" w:lineRule="auto"/>
    </w:pPr>
    <w:rPr>
      <w:rFonts w:ascii="Calibri" w:hAnsi="Calibri" w:cs="Calibri"/>
    </w:rPr>
  </w:style>
  <w:style w:type="paragraph" w:styleId="Zhlav">
    <w:name w:val="header"/>
    <w:basedOn w:val="Normln"/>
    <w:link w:val="ZhlavChar"/>
    <w:uiPriority w:val="99"/>
    <w:unhideWhenUsed/>
    <w:rsid w:val="0096008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0080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9600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60080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ssecosolutions.com/cz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roseus.cz/DEMO/w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ynatech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setia.cz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ssecosolutions.com/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EE9FF673AA7D4FAC5BB02494F7DDC7" ma:contentTypeVersion="0" ma:contentTypeDescription="Vytvoří nový dokument" ma:contentTypeScope="" ma:versionID="e57ae8ba378c1dae8b6a43c3939ef82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4AB4DC-16D3-4D0A-A010-827316612C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AD8361-A70D-4F0C-932F-E939A5B9F06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A3434E6-B466-483F-AAC4-54D8DFDEDF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A009C4-3D18-477E-ADAD-FB4917B46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2843</Words>
  <Characters>16775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Barborka</dc:creator>
  <cp:keywords/>
  <dc:description/>
  <cp:lastModifiedBy>Černá Marta</cp:lastModifiedBy>
  <cp:revision>5</cp:revision>
  <dcterms:created xsi:type="dcterms:W3CDTF">2021-10-25T08:42:00Z</dcterms:created>
  <dcterms:modified xsi:type="dcterms:W3CDTF">2021-10-26T11:38:00Z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0x0101006EEE9FF673AA7D4FAC5BB02494F7DDC7</vt:lpwstr>
  </property>
</Properties>
</file>